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607"/>
        <w:gridCol w:w="3056"/>
        <w:gridCol w:w="689"/>
        <w:gridCol w:w="700"/>
        <w:gridCol w:w="4281"/>
        <w:gridCol w:w="590"/>
        <w:gridCol w:w="2835"/>
      </w:tblGrid>
      <w:tr w:rsidR="00525D27" w:rsidRPr="000F019C" w:rsidTr="000F019C">
        <w:trPr>
          <w:trHeight w:val="615"/>
          <w:jc w:val="center"/>
        </w:trPr>
        <w:tc>
          <w:tcPr>
            <w:tcW w:w="5000" w:type="pct"/>
            <w:gridSpan w:val="8"/>
            <w:tcBorders>
              <w:top w:val="nil"/>
              <w:left w:val="nil"/>
              <w:right w:val="nil"/>
            </w:tcBorders>
            <w:vAlign w:val="center"/>
          </w:tcPr>
          <w:p w:rsidR="00525D27" w:rsidRPr="000F019C" w:rsidRDefault="00525D27" w:rsidP="00FF788B">
            <w:pPr>
              <w:spacing w:line="360" w:lineRule="auto"/>
              <w:jc w:val="center"/>
              <w:rPr>
                <w:rFonts w:asciiTheme="majorEastAsia" w:eastAsiaTheme="majorEastAsia" w:hAnsiTheme="majorEastAsia" w:cs="仿宋_GB2312"/>
                <w:b/>
                <w:bCs/>
                <w:color w:val="000000"/>
                <w:sz w:val="36"/>
                <w:szCs w:val="36"/>
              </w:rPr>
            </w:pPr>
            <w:r w:rsidRPr="000F019C">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0F019C" w:rsidTr="000F019C">
        <w:trPr>
          <w:trHeight w:val="608"/>
          <w:jc w:val="center"/>
        </w:trPr>
        <w:tc>
          <w:tcPr>
            <w:tcW w:w="5000" w:type="pct"/>
            <w:gridSpan w:val="8"/>
            <w:vAlign w:val="center"/>
          </w:tcPr>
          <w:p w:rsidR="00525D27" w:rsidRPr="000F019C" w:rsidRDefault="00525D27" w:rsidP="00322672">
            <w:pPr>
              <w:autoSpaceDN w:val="0"/>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项目名称：</w:t>
            </w:r>
            <w:r w:rsidR="00D05070" w:rsidRPr="000F0374">
              <w:rPr>
                <w:rFonts w:ascii="仿宋_GB2312" w:eastAsia="仿宋_GB2312" w:hAnsi="仿宋" w:cs="仿宋_GB2312" w:hint="eastAsia"/>
                <w:bCs/>
                <w:color w:val="000000"/>
                <w:sz w:val="24"/>
                <w:szCs w:val="24"/>
              </w:rPr>
              <w:t>2018年鹤山市首届名茶文化节</w:t>
            </w:r>
          </w:p>
        </w:tc>
      </w:tr>
      <w:tr w:rsidR="00525D27" w:rsidRPr="000F019C" w:rsidTr="000F019C">
        <w:trPr>
          <w:trHeight w:val="606"/>
          <w:jc w:val="center"/>
        </w:trPr>
        <w:tc>
          <w:tcPr>
            <w:tcW w:w="5000" w:type="pct"/>
            <w:gridSpan w:val="8"/>
            <w:vAlign w:val="center"/>
          </w:tcPr>
          <w:p w:rsidR="00525D27" w:rsidRPr="000F019C" w:rsidRDefault="00525D27" w:rsidP="00525D27">
            <w:pPr>
              <w:autoSpaceDN w:val="0"/>
              <w:textAlignment w:val="center"/>
              <w:rPr>
                <w:rFonts w:ascii="仿宋_GB2312" w:eastAsia="仿宋_GB2312" w:hAnsi="仿宋" w:cs="仿宋_GB2312"/>
                <w:b/>
                <w:bCs/>
                <w:color w:val="000000"/>
                <w:sz w:val="36"/>
                <w:szCs w:val="36"/>
              </w:rPr>
            </w:pPr>
            <w:r w:rsidRPr="000F019C">
              <w:rPr>
                <w:rFonts w:ascii="仿宋_GB2312" w:eastAsia="仿宋_GB2312" w:hAnsi="仿宋" w:cs="仿宋_GB2312" w:hint="eastAsia"/>
                <w:b/>
                <w:bCs/>
                <w:color w:val="000000"/>
                <w:sz w:val="24"/>
                <w:szCs w:val="24"/>
              </w:rPr>
              <w:t>申报单位：</w:t>
            </w:r>
            <w:r w:rsidR="00322672" w:rsidRPr="000F0374">
              <w:rPr>
                <w:rFonts w:ascii="仿宋_GB2312" w:eastAsia="仿宋_GB2312" w:hAnsi="仿宋" w:cs="仿宋_GB2312" w:hint="eastAsia"/>
                <w:bCs/>
                <w:color w:val="000000"/>
                <w:sz w:val="24"/>
                <w:szCs w:val="24"/>
              </w:rPr>
              <w:t>鹤山市</w:t>
            </w:r>
            <w:r w:rsidR="00D05070" w:rsidRPr="000F0374">
              <w:rPr>
                <w:rFonts w:ascii="仿宋_GB2312" w:eastAsia="仿宋_GB2312" w:hAnsi="仿宋" w:cs="仿宋_GB2312" w:hint="eastAsia"/>
                <w:bCs/>
                <w:color w:val="000000"/>
                <w:sz w:val="24"/>
                <w:szCs w:val="24"/>
              </w:rPr>
              <w:t>农林渔业局</w:t>
            </w:r>
          </w:p>
        </w:tc>
      </w:tr>
      <w:tr w:rsidR="00525D27" w:rsidRPr="000F019C" w:rsidTr="000F019C">
        <w:trPr>
          <w:trHeight w:val="606"/>
          <w:jc w:val="center"/>
        </w:trPr>
        <w:tc>
          <w:tcPr>
            <w:tcW w:w="2282" w:type="pct"/>
            <w:gridSpan w:val="5"/>
            <w:vAlign w:val="center"/>
          </w:tcPr>
          <w:p w:rsidR="00525D27" w:rsidRPr="000F019C" w:rsidRDefault="00525D27" w:rsidP="00D05070">
            <w:pPr>
              <w:autoSpaceDN w:val="0"/>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申请金额:</w:t>
            </w:r>
            <w:r w:rsidR="00287BE9" w:rsidRPr="001A6FC1">
              <w:rPr>
                <w:rFonts w:ascii="仿宋_GB2312" w:eastAsia="仿宋_GB2312" w:hAnsi="仿宋" w:cs="仿宋_GB2312" w:hint="eastAsia"/>
                <w:bCs/>
                <w:color w:val="000000"/>
                <w:sz w:val="24"/>
                <w:szCs w:val="24"/>
              </w:rPr>
              <w:t xml:space="preserve"> </w:t>
            </w:r>
            <w:r w:rsidR="00C31C39" w:rsidRPr="001A6FC1">
              <w:rPr>
                <w:rFonts w:ascii="仿宋_GB2312" w:eastAsia="仿宋_GB2312" w:hAnsi="仿宋" w:cs="仿宋_GB2312" w:hint="eastAsia"/>
                <w:bCs/>
                <w:color w:val="000000"/>
                <w:sz w:val="24"/>
                <w:szCs w:val="24"/>
              </w:rPr>
              <w:t>1</w:t>
            </w:r>
            <w:r w:rsidR="00D05070" w:rsidRPr="001A6FC1">
              <w:rPr>
                <w:rFonts w:ascii="仿宋_GB2312" w:eastAsia="仿宋_GB2312" w:hAnsi="仿宋" w:cs="仿宋_GB2312" w:hint="eastAsia"/>
                <w:bCs/>
                <w:color w:val="000000"/>
                <w:sz w:val="24"/>
                <w:szCs w:val="24"/>
              </w:rPr>
              <w:t>00</w:t>
            </w:r>
            <w:r w:rsidR="00B578DF" w:rsidRPr="001A6FC1">
              <w:rPr>
                <w:rFonts w:ascii="仿宋_GB2312" w:eastAsia="仿宋_GB2312" w:hAnsi="仿宋" w:cs="仿宋_GB2312" w:hint="eastAsia"/>
                <w:bCs/>
                <w:color w:val="000000"/>
                <w:sz w:val="24"/>
                <w:szCs w:val="24"/>
              </w:rPr>
              <w:t>（</w:t>
            </w:r>
            <w:r w:rsidR="002A20C2" w:rsidRPr="001A6FC1">
              <w:rPr>
                <w:rFonts w:ascii="仿宋_GB2312" w:eastAsia="仿宋_GB2312" w:hAnsi="仿宋" w:cs="仿宋_GB2312" w:hint="eastAsia"/>
                <w:bCs/>
                <w:color w:val="000000"/>
                <w:sz w:val="24"/>
                <w:szCs w:val="24"/>
              </w:rPr>
              <w:t>万元</w:t>
            </w:r>
            <w:r w:rsidR="00B578DF" w:rsidRPr="001A6FC1">
              <w:rPr>
                <w:rFonts w:ascii="仿宋_GB2312" w:eastAsia="仿宋_GB2312" w:hAnsi="仿宋" w:cs="仿宋_GB2312" w:hint="eastAsia"/>
                <w:bCs/>
                <w:color w:val="000000"/>
                <w:sz w:val="24"/>
                <w:szCs w:val="24"/>
              </w:rPr>
              <w:t>）</w:t>
            </w:r>
          </w:p>
        </w:tc>
        <w:tc>
          <w:tcPr>
            <w:tcW w:w="2718" w:type="pct"/>
            <w:gridSpan w:val="3"/>
            <w:vAlign w:val="center"/>
          </w:tcPr>
          <w:p w:rsidR="00525D27" w:rsidRPr="000F019C" w:rsidRDefault="00525D27" w:rsidP="00965FE2">
            <w:pPr>
              <w:autoSpaceDN w:val="0"/>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核定金额：</w:t>
            </w:r>
            <w:r w:rsidR="007B5B5F" w:rsidRPr="001A6FC1">
              <w:rPr>
                <w:rFonts w:ascii="仿宋_GB2312" w:eastAsia="仿宋_GB2312" w:hAnsi="仿宋" w:cs="仿宋_GB2312" w:hint="eastAsia"/>
                <w:bCs/>
                <w:color w:val="000000"/>
                <w:sz w:val="24"/>
                <w:szCs w:val="24"/>
              </w:rPr>
              <w:t xml:space="preserve"> </w:t>
            </w:r>
            <w:r w:rsidR="00965FE2" w:rsidRPr="001A6FC1">
              <w:rPr>
                <w:rFonts w:ascii="仿宋_GB2312" w:eastAsia="仿宋_GB2312" w:hAnsi="仿宋" w:cs="仿宋_GB2312" w:hint="eastAsia"/>
                <w:bCs/>
                <w:color w:val="000000"/>
                <w:sz w:val="24"/>
                <w:szCs w:val="24"/>
              </w:rPr>
              <w:t>91.50</w:t>
            </w:r>
            <w:r w:rsidR="00D05070" w:rsidRPr="001A6FC1">
              <w:rPr>
                <w:rFonts w:ascii="仿宋_GB2312" w:eastAsia="仿宋_GB2312" w:hAnsi="仿宋" w:cs="仿宋_GB2312" w:hint="eastAsia"/>
                <w:bCs/>
                <w:color w:val="000000"/>
                <w:sz w:val="24"/>
                <w:szCs w:val="24"/>
              </w:rPr>
              <w:t xml:space="preserve"> </w:t>
            </w:r>
            <w:r w:rsidR="007B5B5F" w:rsidRPr="001A6FC1">
              <w:rPr>
                <w:rFonts w:ascii="仿宋_GB2312" w:eastAsia="仿宋_GB2312" w:hAnsi="仿宋" w:cs="仿宋_GB2312" w:hint="eastAsia"/>
                <w:bCs/>
                <w:color w:val="000000"/>
                <w:sz w:val="24"/>
                <w:szCs w:val="24"/>
              </w:rPr>
              <w:t>（万元）</w:t>
            </w:r>
          </w:p>
        </w:tc>
      </w:tr>
      <w:tr w:rsidR="00525D27" w:rsidRPr="000F019C" w:rsidTr="000F019C">
        <w:trPr>
          <w:trHeight w:val="606"/>
          <w:jc w:val="center"/>
        </w:trPr>
        <w:tc>
          <w:tcPr>
            <w:tcW w:w="2282" w:type="pct"/>
            <w:gridSpan w:val="5"/>
            <w:vAlign w:val="center"/>
          </w:tcPr>
          <w:p w:rsidR="00525D27" w:rsidRPr="000F019C" w:rsidRDefault="00525D27" w:rsidP="00F069AB">
            <w:pPr>
              <w:autoSpaceDN w:val="0"/>
              <w:textAlignment w:val="center"/>
              <w:rPr>
                <w:rFonts w:ascii="仿宋_GB2312" w:eastAsia="仿宋_GB2312" w:hAnsi="仿宋" w:cs="仿宋_GB2312"/>
                <w:b/>
                <w:bCs/>
                <w:color w:val="000000"/>
                <w:sz w:val="36"/>
                <w:szCs w:val="36"/>
              </w:rPr>
            </w:pPr>
            <w:r w:rsidRPr="000F019C">
              <w:rPr>
                <w:rFonts w:ascii="仿宋_GB2312" w:eastAsia="仿宋_GB2312" w:hAnsi="仿宋" w:cs="仿宋_GB2312" w:hint="eastAsia"/>
                <w:b/>
                <w:bCs/>
                <w:color w:val="000000"/>
                <w:kern w:val="0"/>
                <w:sz w:val="24"/>
                <w:szCs w:val="24"/>
              </w:rPr>
              <w:t>项目得分：</w:t>
            </w:r>
            <w:r w:rsidR="00287BE9" w:rsidRPr="000F019C">
              <w:rPr>
                <w:rFonts w:ascii="仿宋_GB2312" w:eastAsia="仿宋_GB2312" w:hAnsi="仿宋" w:cs="仿宋_GB2312" w:hint="eastAsia"/>
                <w:b/>
                <w:bCs/>
                <w:color w:val="000000"/>
                <w:kern w:val="0"/>
                <w:sz w:val="24"/>
                <w:szCs w:val="24"/>
              </w:rPr>
              <w:t xml:space="preserve"> </w:t>
            </w:r>
            <w:r w:rsidR="0045034D" w:rsidRPr="001A6FC1">
              <w:rPr>
                <w:rFonts w:ascii="仿宋_GB2312" w:eastAsia="仿宋_GB2312" w:hAnsi="仿宋" w:cs="仿宋_GB2312" w:hint="eastAsia"/>
                <w:bCs/>
                <w:color w:val="000000"/>
                <w:kern w:val="0"/>
                <w:sz w:val="24"/>
                <w:szCs w:val="24"/>
              </w:rPr>
              <w:t>6</w:t>
            </w:r>
            <w:r w:rsidR="00F069AB">
              <w:rPr>
                <w:rFonts w:ascii="仿宋_GB2312" w:eastAsia="仿宋_GB2312" w:hAnsi="仿宋" w:cs="仿宋_GB2312" w:hint="eastAsia"/>
                <w:bCs/>
                <w:color w:val="000000"/>
                <w:kern w:val="0"/>
                <w:sz w:val="24"/>
                <w:szCs w:val="24"/>
              </w:rPr>
              <w:t>6</w:t>
            </w:r>
            <w:bookmarkStart w:id="0" w:name="_GoBack"/>
            <w:bookmarkEnd w:id="0"/>
            <w:r w:rsidR="0045034D" w:rsidRPr="001A6FC1">
              <w:rPr>
                <w:rFonts w:ascii="仿宋_GB2312" w:eastAsia="仿宋_GB2312" w:hAnsi="仿宋" w:cs="仿宋_GB2312" w:hint="eastAsia"/>
                <w:bCs/>
                <w:color w:val="000000"/>
                <w:kern w:val="0"/>
                <w:sz w:val="24"/>
                <w:szCs w:val="24"/>
              </w:rPr>
              <w:t>.5</w:t>
            </w:r>
          </w:p>
        </w:tc>
        <w:tc>
          <w:tcPr>
            <w:tcW w:w="2718" w:type="pct"/>
            <w:gridSpan w:val="3"/>
            <w:vAlign w:val="center"/>
          </w:tcPr>
          <w:p w:rsidR="00525D27" w:rsidRPr="000F019C" w:rsidRDefault="00525D27" w:rsidP="00467A94">
            <w:pPr>
              <w:autoSpaceDN w:val="0"/>
              <w:textAlignment w:val="center"/>
              <w:rPr>
                <w:rFonts w:ascii="仿宋_GB2312" w:eastAsia="仿宋_GB2312" w:hAnsi="仿宋" w:cs="仿宋_GB2312"/>
                <w:b/>
                <w:bCs/>
                <w:color w:val="000000"/>
                <w:sz w:val="36"/>
                <w:szCs w:val="36"/>
              </w:rPr>
            </w:pPr>
            <w:r w:rsidRPr="000F019C">
              <w:rPr>
                <w:rFonts w:ascii="仿宋_GB2312" w:eastAsia="仿宋_GB2312" w:hAnsi="仿宋" w:cs="仿宋_GB2312" w:hint="eastAsia"/>
                <w:b/>
                <w:bCs/>
                <w:color w:val="000000"/>
                <w:kern w:val="0"/>
                <w:sz w:val="24"/>
                <w:szCs w:val="24"/>
              </w:rPr>
              <w:t>评审等级：</w:t>
            </w:r>
            <w:r w:rsidR="00287BE9" w:rsidRPr="000F019C">
              <w:rPr>
                <w:rFonts w:ascii="仿宋_GB2312" w:eastAsia="仿宋_GB2312" w:hAnsi="仿宋" w:cs="仿宋_GB2312" w:hint="eastAsia"/>
                <w:b/>
                <w:bCs/>
                <w:color w:val="000000"/>
                <w:sz w:val="36"/>
                <w:szCs w:val="36"/>
              </w:rPr>
              <w:t xml:space="preserve"> </w:t>
            </w:r>
            <w:r w:rsidR="0045034D" w:rsidRPr="001A6FC1">
              <w:rPr>
                <w:rFonts w:ascii="仿宋_GB2312" w:eastAsia="仿宋_GB2312" w:hAnsi="仿宋" w:cs="仿宋_GB2312" w:hint="eastAsia"/>
                <w:bCs/>
                <w:color w:val="000000"/>
                <w:sz w:val="24"/>
                <w:szCs w:val="24"/>
              </w:rPr>
              <w:t>低</w:t>
            </w:r>
          </w:p>
        </w:tc>
      </w:tr>
      <w:tr w:rsidR="00525D27" w:rsidRPr="000F019C" w:rsidTr="000F019C">
        <w:trPr>
          <w:trHeight w:val="606"/>
          <w:jc w:val="center"/>
        </w:trPr>
        <w:tc>
          <w:tcPr>
            <w:tcW w:w="5000" w:type="pct"/>
            <w:gridSpan w:val="8"/>
            <w:vAlign w:val="center"/>
          </w:tcPr>
          <w:p w:rsidR="00525D27" w:rsidRPr="000F019C"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0F019C">
              <w:rPr>
                <w:rFonts w:ascii="仿宋_GB2312" w:eastAsia="仿宋_GB2312" w:hAnsi="仿宋" w:cs="仿宋_GB2312" w:hint="eastAsia"/>
                <w:b/>
                <w:bCs/>
                <w:color w:val="000000"/>
                <w:sz w:val="32"/>
                <w:szCs w:val="36"/>
              </w:rPr>
              <w:t>专家评分表</w:t>
            </w:r>
          </w:p>
        </w:tc>
      </w:tr>
      <w:tr w:rsidR="005903BB" w:rsidRPr="000F019C" w:rsidTr="000F019C">
        <w:tblPrEx>
          <w:tblCellMar>
            <w:left w:w="0" w:type="dxa"/>
            <w:right w:w="0" w:type="dxa"/>
          </w:tblCellMar>
        </w:tblPrEx>
        <w:trPr>
          <w:trHeight w:val="212"/>
          <w:jc w:val="center"/>
        </w:trPr>
        <w:tc>
          <w:tcPr>
            <w:tcW w:w="500"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一级指标</w:t>
            </w:r>
          </w:p>
        </w:tc>
        <w:tc>
          <w:tcPr>
            <w:tcW w:w="214"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分值</w:t>
            </w:r>
          </w:p>
        </w:tc>
        <w:tc>
          <w:tcPr>
            <w:tcW w:w="1078"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二级指标</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分值</w:t>
            </w:r>
          </w:p>
        </w:tc>
        <w:tc>
          <w:tcPr>
            <w:tcW w:w="1757" w:type="pct"/>
            <w:gridSpan w:val="2"/>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评分标准</w:t>
            </w:r>
          </w:p>
        </w:tc>
        <w:tc>
          <w:tcPr>
            <w:tcW w:w="208" w:type="pct"/>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得分</w:t>
            </w:r>
          </w:p>
        </w:tc>
        <w:tc>
          <w:tcPr>
            <w:tcW w:w="1000"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评分依据</w:t>
            </w:r>
          </w:p>
        </w:tc>
      </w:tr>
      <w:tr w:rsidR="005903BB" w:rsidRPr="000F019C" w:rsidTr="000F019C">
        <w:tblPrEx>
          <w:tblCellMar>
            <w:left w:w="0" w:type="dxa"/>
            <w:right w:w="0" w:type="dxa"/>
          </w:tblCellMar>
        </w:tblPrEx>
        <w:trPr>
          <w:trHeight w:val="1316"/>
          <w:jc w:val="center"/>
        </w:trPr>
        <w:tc>
          <w:tcPr>
            <w:tcW w:w="500"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项目必要性</w:t>
            </w:r>
          </w:p>
        </w:tc>
        <w:tc>
          <w:tcPr>
            <w:tcW w:w="214"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25</w:t>
            </w:r>
          </w:p>
        </w:tc>
        <w:tc>
          <w:tcPr>
            <w:tcW w:w="1078" w:type="pct"/>
            <w:vMerge w:val="restar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项目立项依据</w:t>
            </w:r>
          </w:p>
        </w:tc>
        <w:tc>
          <w:tcPr>
            <w:tcW w:w="243"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1．列出项目依据的相关法律法规、上级的正式批复、部门领导批示的得2分，未列出的得0分；</w:t>
            </w:r>
          </w:p>
        </w:tc>
        <w:tc>
          <w:tcPr>
            <w:tcW w:w="208" w:type="pct"/>
            <w:vAlign w:val="center"/>
          </w:tcPr>
          <w:p w:rsidR="00525D27" w:rsidRPr="000F019C" w:rsidRDefault="00E36893"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w:t>
            </w:r>
          </w:p>
        </w:tc>
        <w:tc>
          <w:tcPr>
            <w:tcW w:w="1000" w:type="pct"/>
            <w:tcMar>
              <w:top w:w="15" w:type="dxa"/>
              <w:left w:w="15" w:type="dxa"/>
              <w:right w:w="15" w:type="dxa"/>
            </w:tcMar>
            <w:vAlign w:val="center"/>
          </w:tcPr>
          <w:p w:rsidR="00525D27" w:rsidRPr="000F019C" w:rsidRDefault="00660FA1"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预算</w:t>
            </w:r>
            <w:r w:rsidR="00B578DF" w:rsidRPr="000F019C">
              <w:rPr>
                <w:rFonts w:ascii="仿宋_GB2312" w:eastAsia="仿宋_GB2312" w:hAnsi="仿宋" w:cs="仿宋_GB2312" w:hint="eastAsia"/>
                <w:color w:val="000000"/>
                <w:szCs w:val="24"/>
              </w:rPr>
              <w:t>单位提供了</w:t>
            </w:r>
            <w:r w:rsidR="00E36893" w:rsidRPr="000F019C">
              <w:rPr>
                <w:rFonts w:ascii="仿宋_GB2312" w:eastAsia="仿宋_GB2312" w:hAnsi="仿宋" w:cs="仿宋_GB2312" w:hint="eastAsia"/>
                <w:color w:val="000000"/>
                <w:szCs w:val="24"/>
              </w:rPr>
              <w:t>《鹤山市人大21号建议》、《鹤山市现代农业发展总体规划（2010-2020年》</w:t>
            </w:r>
            <w:r w:rsidRPr="000F019C">
              <w:rPr>
                <w:rFonts w:ascii="仿宋_GB2312" w:eastAsia="仿宋_GB2312" w:hAnsi="仿宋" w:cs="仿宋_GB2312" w:hint="eastAsia"/>
                <w:color w:val="000000"/>
                <w:szCs w:val="24"/>
              </w:rPr>
              <w:t>等文件作为立项依据文件。</w:t>
            </w:r>
            <w:r w:rsidR="00E36893" w:rsidRPr="000F019C">
              <w:rPr>
                <w:rFonts w:ascii="仿宋_GB2312" w:eastAsia="仿宋_GB2312" w:hAnsi="仿宋" w:cs="仿宋_GB2312" w:hint="eastAsia"/>
                <w:color w:val="000000"/>
                <w:szCs w:val="24"/>
              </w:rPr>
              <w:t>项目</w:t>
            </w:r>
            <w:r w:rsidR="00BE4647" w:rsidRPr="000F019C">
              <w:rPr>
                <w:rFonts w:ascii="仿宋_GB2312" w:eastAsia="仿宋_GB2312" w:hAnsi="仿宋" w:cs="仿宋_GB2312" w:hint="eastAsia"/>
                <w:color w:val="000000"/>
                <w:szCs w:val="24"/>
              </w:rPr>
              <w:t>符合单位职能、为新增的非常规大型活动项目，也</w:t>
            </w:r>
            <w:r w:rsidR="00E36893" w:rsidRPr="000F019C">
              <w:rPr>
                <w:rFonts w:ascii="仿宋_GB2312" w:eastAsia="仿宋_GB2312" w:hAnsi="仿宋" w:cs="仿宋_GB2312" w:hint="eastAsia"/>
                <w:color w:val="000000"/>
                <w:szCs w:val="24"/>
              </w:rPr>
              <w:t>符合上述建议及规划内容与目标，</w:t>
            </w:r>
            <w:r w:rsidR="00BE4647" w:rsidRPr="000F019C">
              <w:rPr>
                <w:rFonts w:ascii="仿宋_GB2312" w:eastAsia="仿宋_GB2312" w:hAnsi="仿宋" w:cs="仿宋_GB2312" w:hint="eastAsia"/>
                <w:color w:val="000000"/>
                <w:szCs w:val="24"/>
              </w:rPr>
              <w:t>但未有相关的上级正式批复或部门领导批示</w:t>
            </w:r>
            <w:r w:rsidR="00E36893" w:rsidRPr="000F019C">
              <w:rPr>
                <w:rFonts w:ascii="仿宋_GB2312" w:eastAsia="仿宋_GB2312" w:hAnsi="仿宋" w:cs="仿宋_GB2312" w:hint="eastAsia"/>
                <w:color w:val="000000"/>
                <w:szCs w:val="24"/>
              </w:rPr>
              <w:t>。</w:t>
            </w:r>
            <w:r w:rsidR="00467A94" w:rsidRPr="000F019C">
              <w:rPr>
                <w:rFonts w:ascii="仿宋_GB2312" w:eastAsia="仿宋_GB2312" w:hAnsi="仿宋" w:cs="仿宋_GB2312" w:hint="eastAsia"/>
                <w:color w:val="000000"/>
                <w:szCs w:val="24"/>
              </w:rPr>
              <w:t>单位补充提供了财政部门关于把该项目经费纳入2018年预算讨论的批复，并补充说明了“举办2018年鹤山</w:t>
            </w:r>
            <w:r w:rsidR="00467A94" w:rsidRPr="000F019C">
              <w:rPr>
                <w:rFonts w:ascii="仿宋_GB2312" w:eastAsia="仿宋_GB2312" w:hAnsi="仿宋" w:cs="仿宋_GB2312" w:hint="eastAsia"/>
                <w:color w:val="000000"/>
                <w:szCs w:val="24"/>
              </w:rPr>
              <w:lastRenderedPageBreak/>
              <w:t>市首届名茶文化节是市委、市政府关于加快茶产业发展、打响鹤山茶叶品牌决策部署”。</w:t>
            </w:r>
          </w:p>
        </w:tc>
      </w:tr>
      <w:tr w:rsidR="005903BB" w:rsidRPr="000F019C" w:rsidTr="000F019C">
        <w:tblPrEx>
          <w:tblCellMar>
            <w:left w:w="0" w:type="dxa"/>
            <w:right w:w="0" w:type="dxa"/>
          </w:tblCellMar>
        </w:tblPrEx>
        <w:trPr>
          <w:trHeight w:val="408"/>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spacing w:beforeLines="20" w:before="62" w:afterLines="20" w:after="62"/>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2．列出文件名称、文号，引用具体条款的得1分，未列出的得0分；</w:t>
            </w:r>
          </w:p>
        </w:tc>
        <w:tc>
          <w:tcPr>
            <w:tcW w:w="208" w:type="pct"/>
            <w:vAlign w:val="center"/>
          </w:tcPr>
          <w:p w:rsidR="00525D27" w:rsidRPr="000F019C" w:rsidRDefault="00E36893"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0.5</w:t>
            </w:r>
          </w:p>
        </w:tc>
        <w:tc>
          <w:tcPr>
            <w:tcW w:w="1000" w:type="pct"/>
            <w:tcMar>
              <w:top w:w="15" w:type="dxa"/>
              <w:left w:w="15" w:type="dxa"/>
              <w:right w:w="15" w:type="dxa"/>
            </w:tcMar>
            <w:vAlign w:val="center"/>
          </w:tcPr>
          <w:p w:rsidR="00525D27" w:rsidRPr="000F019C" w:rsidRDefault="00506781"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在相关建议、规划中标明引用的具体内容且内容相关性强，但</w:t>
            </w:r>
            <w:r w:rsidR="00E36893" w:rsidRPr="000F019C">
              <w:rPr>
                <w:rFonts w:ascii="仿宋_GB2312" w:eastAsia="仿宋_GB2312" w:hAnsi="仿宋" w:cs="仿宋_GB2312" w:hint="eastAsia"/>
                <w:color w:val="000000"/>
                <w:szCs w:val="24"/>
              </w:rPr>
              <w:t>未有相关批复文件。</w:t>
            </w:r>
          </w:p>
        </w:tc>
      </w:tr>
      <w:tr w:rsidR="005903BB" w:rsidRPr="000F019C" w:rsidTr="000F019C">
        <w:tblPrEx>
          <w:tblCellMar>
            <w:left w:w="0" w:type="dxa"/>
            <w:right w:w="0" w:type="dxa"/>
          </w:tblCellMar>
        </w:tblPrEx>
        <w:trPr>
          <w:trHeight w:val="408"/>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3．符合财政重点支持方向和范围的得2分，不符合的得0分。</w:t>
            </w:r>
          </w:p>
        </w:tc>
        <w:tc>
          <w:tcPr>
            <w:tcW w:w="208" w:type="pct"/>
            <w:vAlign w:val="center"/>
          </w:tcPr>
          <w:p w:rsidR="00525D27" w:rsidRPr="000F019C" w:rsidRDefault="00467A94"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467A94"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“举办2018年鹤山市首届名茶文化节是市委、市政府关于加快茶产业发展、打响鹤山茶叶品牌决策部署”，符合财政重点支出方向和范围</w:t>
            </w:r>
            <w:r w:rsidR="00B578DF"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408"/>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val="restar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项目实施与申报单位履行职责的相关性及必要性</w:t>
            </w:r>
          </w:p>
        </w:tc>
        <w:tc>
          <w:tcPr>
            <w:tcW w:w="243"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1．说明单位职责的得2分，未说明的得0分；</w:t>
            </w:r>
          </w:p>
        </w:tc>
        <w:tc>
          <w:tcPr>
            <w:tcW w:w="208" w:type="pct"/>
            <w:vAlign w:val="center"/>
          </w:tcPr>
          <w:p w:rsidR="00525D27" w:rsidRPr="000F019C"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B578DF"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项目申报表中清楚说明单位职能。</w:t>
            </w:r>
          </w:p>
        </w:tc>
      </w:tr>
      <w:tr w:rsidR="005903BB" w:rsidRPr="000F019C" w:rsidTr="000F019C">
        <w:tblPrEx>
          <w:tblCellMar>
            <w:left w:w="0" w:type="dxa"/>
            <w:right w:w="0" w:type="dxa"/>
          </w:tblCellMar>
        </w:tblPrEx>
        <w:trPr>
          <w:trHeight w:val="1955"/>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08" w:type="pct"/>
            <w:vAlign w:val="center"/>
          </w:tcPr>
          <w:p w:rsidR="00525D27" w:rsidRPr="000F019C" w:rsidRDefault="00264DAE"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3</w:t>
            </w:r>
          </w:p>
        </w:tc>
        <w:tc>
          <w:tcPr>
            <w:tcW w:w="1000" w:type="pct"/>
            <w:tcMar>
              <w:top w:w="15" w:type="dxa"/>
              <w:left w:w="15" w:type="dxa"/>
              <w:right w:w="15" w:type="dxa"/>
            </w:tcMar>
            <w:vAlign w:val="center"/>
          </w:tcPr>
          <w:p w:rsidR="00525D27" w:rsidRPr="000F019C" w:rsidRDefault="00B578DF"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项目属于</w:t>
            </w:r>
            <w:r w:rsidR="00E36893" w:rsidRPr="000F019C">
              <w:rPr>
                <w:rFonts w:ascii="仿宋_GB2312" w:eastAsia="仿宋_GB2312" w:hAnsi="仿宋" w:cs="仿宋_GB2312" w:hint="eastAsia"/>
                <w:color w:val="000000"/>
                <w:szCs w:val="24"/>
              </w:rPr>
              <w:t>农林渔业局</w:t>
            </w:r>
            <w:r w:rsidRPr="000F019C">
              <w:rPr>
                <w:rFonts w:ascii="仿宋_GB2312" w:eastAsia="仿宋_GB2312" w:hAnsi="仿宋" w:cs="仿宋_GB2312" w:hint="eastAsia"/>
                <w:color w:val="000000"/>
                <w:szCs w:val="24"/>
              </w:rPr>
              <w:t>职能范围；根据</w:t>
            </w:r>
            <w:r w:rsidR="00E36893" w:rsidRPr="000F019C">
              <w:rPr>
                <w:rFonts w:ascii="仿宋_GB2312" w:eastAsia="仿宋_GB2312" w:hAnsi="仿宋" w:cs="仿宋_GB2312" w:hint="eastAsia"/>
                <w:color w:val="000000"/>
                <w:szCs w:val="24"/>
              </w:rPr>
              <w:t>《鹤山市现代农业发展总体规划（2010-2020年》</w:t>
            </w:r>
            <w:r w:rsidRPr="000F019C">
              <w:rPr>
                <w:rFonts w:ascii="仿宋_GB2312" w:eastAsia="仿宋_GB2312" w:hAnsi="仿宋" w:cs="仿宋_GB2312" w:hint="eastAsia"/>
                <w:color w:val="000000"/>
                <w:szCs w:val="24"/>
              </w:rPr>
              <w:t>。项目对单位履职需要相关性</w:t>
            </w:r>
            <w:r w:rsidR="00E36893" w:rsidRPr="000F019C">
              <w:rPr>
                <w:rFonts w:ascii="仿宋_GB2312" w:eastAsia="仿宋_GB2312" w:hAnsi="仿宋" w:cs="仿宋_GB2312" w:hint="eastAsia"/>
                <w:color w:val="000000"/>
                <w:szCs w:val="24"/>
              </w:rPr>
              <w:t>较</w:t>
            </w:r>
            <w:r w:rsidRPr="000F019C">
              <w:rPr>
                <w:rFonts w:ascii="仿宋_GB2312" w:eastAsia="仿宋_GB2312" w:hAnsi="仿宋" w:cs="仿宋_GB2312" w:hint="eastAsia"/>
                <w:color w:val="000000"/>
                <w:szCs w:val="24"/>
              </w:rPr>
              <w:t>强且</w:t>
            </w:r>
            <w:r w:rsidR="00E36893" w:rsidRPr="000F019C">
              <w:rPr>
                <w:rFonts w:ascii="仿宋_GB2312" w:eastAsia="仿宋_GB2312" w:hAnsi="仿宋" w:cs="仿宋_GB2312" w:hint="eastAsia"/>
                <w:color w:val="000000"/>
                <w:szCs w:val="24"/>
              </w:rPr>
              <w:t>具有</w:t>
            </w:r>
            <w:r w:rsidRPr="000F019C">
              <w:rPr>
                <w:rFonts w:ascii="仿宋_GB2312" w:eastAsia="仿宋_GB2312" w:hAnsi="仿宋" w:cs="仿宋_GB2312" w:hint="eastAsia"/>
                <w:color w:val="000000"/>
                <w:szCs w:val="24"/>
              </w:rPr>
              <w:t>必要</w:t>
            </w:r>
            <w:r w:rsidR="00E36893" w:rsidRPr="000F019C">
              <w:rPr>
                <w:rFonts w:ascii="仿宋_GB2312" w:eastAsia="仿宋_GB2312" w:hAnsi="仿宋" w:cs="仿宋_GB2312" w:hint="eastAsia"/>
                <w:color w:val="000000"/>
                <w:szCs w:val="24"/>
              </w:rPr>
              <w:t>性</w:t>
            </w:r>
            <w:r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408"/>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val="restar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项目的重要性和紧迫性</w:t>
            </w:r>
          </w:p>
        </w:tc>
        <w:tc>
          <w:tcPr>
            <w:tcW w:w="243"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15</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1．说明项目的紧迫性得3分，未说明的得0分；</w:t>
            </w:r>
          </w:p>
        </w:tc>
        <w:tc>
          <w:tcPr>
            <w:tcW w:w="208" w:type="pct"/>
            <w:vAlign w:val="center"/>
          </w:tcPr>
          <w:p w:rsidR="00525D27" w:rsidRPr="000F019C" w:rsidRDefault="00264DAE"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B578DF"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项目为</w:t>
            </w:r>
            <w:r w:rsidR="00E36893" w:rsidRPr="000F019C">
              <w:rPr>
                <w:rFonts w:ascii="仿宋_GB2312" w:eastAsia="仿宋_GB2312" w:hAnsi="仿宋" w:cs="仿宋_GB2312" w:hint="eastAsia"/>
                <w:color w:val="000000"/>
                <w:szCs w:val="24"/>
              </w:rPr>
              <w:t>新增一次性</w:t>
            </w:r>
            <w:r w:rsidRPr="000F019C">
              <w:rPr>
                <w:rFonts w:ascii="仿宋_GB2312" w:eastAsia="仿宋_GB2312" w:hAnsi="仿宋" w:cs="仿宋_GB2312" w:hint="eastAsia"/>
                <w:color w:val="000000"/>
                <w:szCs w:val="24"/>
              </w:rPr>
              <w:t>项目，</w:t>
            </w:r>
            <w:r w:rsidR="00264DAE" w:rsidRPr="000F019C">
              <w:rPr>
                <w:rFonts w:ascii="仿宋_GB2312" w:eastAsia="仿宋_GB2312" w:hAnsi="仿宋" w:cs="仿宋_GB2312" w:hint="eastAsia"/>
                <w:color w:val="000000"/>
                <w:szCs w:val="24"/>
              </w:rPr>
              <w:t>经补充，单位说明了鹤山市茶业发展现状及项目为市委、市政府关于加快</w:t>
            </w:r>
            <w:proofErr w:type="gramStart"/>
            <w:r w:rsidR="00264DAE" w:rsidRPr="000F019C">
              <w:rPr>
                <w:rFonts w:ascii="仿宋_GB2312" w:eastAsia="仿宋_GB2312" w:hAnsi="仿宋" w:cs="仿宋_GB2312" w:hint="eastAsia"/>
                <w:color w:val="000000"/>
                <w:szCs w:val="24"/>
              </w:rPr>
              <w:t>茶产业</w:t>
            </w:r>
            <w:proofErr w:type="gramEnd"/>
            <w:r w:rsidR="00264DAE" w:rsidRPr="000F019C">
              <w:rPr>
                <w:rFonts w:ascii="仿宋_GB2312" w:eastAsia="仿宋_GB2312" w:hAnsi="仿宋" w:cs="仿宋_GB2312" w:hint="eastAsia"/>
                <w:color w:val="000000"/>
                <w:szCs w:val="24"/>
              </w:rPr>
              <w:t>发展的决策部</w:t>
            </w:r>
            <w:r w:rsidR="00264DAE" w:rsidRPr="000F019C">
              <w:rPr>
                <w:rFonts w:ascii="仿宋_GB2312" w:eastAsia="仿宋_GB2312" w:hAnsi="仿宋" w:cs="仿宋_GB2312" w:hint="eastAsia"/>
                <w:color w:val="000000"/>
                <w:szCs w:val="24"/>
              </w:rPr>
              <w:lastRenderedPageBreak/>
              <w:t>署</w:t>
            </w:r>
            <w:r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326"/>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08" w:type="pct"/>
            <w:vAlign w:val="center"/>
          </w:tcPr>
          <w:p w:rsidR="00525D27" w:rsidRPr="000F019C" w:rsidRDefault="00156E82"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000" w:type="pct"/>
            <w:tcMar>
              <w:top w:w="15" w:type="dxa"/>
              <w:left w:w="15" w:type="dxa"/>
              <w:right w:w="15" w:type="dxa"/>
            </w:tcMar>
            <w:vAlign w:val="center"/>
          </w:tcPr>
          <w:p w:rsidR="00525D27" w:rsidRPr="000F019C" w:rsidRDefault="00E36893"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项目有助于落实《鹤山市现代农业发展总体规划（2010-2020年》目标</w:t>
            </w:r>
            <w:r w:rsidR="002F1B3F" w:rsidRPr="000F019C">
              <w:rPr>
                <w:rFonts w:ascii="仿宋_GB2312" w:eastAsia="仿宋_GB2312" w:hAnsi="仿宋" w:cs="仿宋_GB2312" w:hint="eastAsia"/>
                <w:color w:val="000000"/>
                <w:szCs w:val="24"/>
              </w:rPr>
              <w:t>，对</w:t>
            </w:r>
            <w:r w:rsidRPr="000F019C">
              <w:rPr>
                <w:rFonts w:ascii="仿宋_GB2312" w:eastAsia="仿宋_GB2312" w:hAnsi="仿宋" w:cs="仿宋_GB2312" w:hint="eastAsia"/>
                <w:color w:val="000000"/>
                <w:szCs w:val="24"/>
              </w:rPr>
              <w:t>推动鹤山茶</w:t>
            </w:r>
            <w:proofErr w:type="gramStart"/>
            <w:r w:rsidRPr="000F019C">
              <w:rPr>
                <w:rFonts w:ascii="仿宋_GB2312" w:eastAsia="仿宋_GB2312" w:hAnsi="仿宋" w:cs="仿宋_GB2312" w:hint="eastAsia"/>
                <w:color w:val="000000"/>
                <w:szCs w:val="24"/>
              </w:rPr>
              <w:t>业产业</w:t>
            </w:r>
            <w:proofErr w:type="gramEnd"/>
            <w:r w:rsidR="002F1B3F" w:rsidRPr="000F019C">
              <w:rPr>
                <w:rFonts w:ascii="仿宋_GB2312" w:eastAsia="仿宋_GB2312" w:hAnsi="仿宋" w:cs="仿宋_GB2312" w:hint="eastAsia"/>
                <w:color w:val="000000"/>
                <w:szCs w:val="24"/>
              </w:rPr>
              <w:t>发展</w:t>
            </w:r>
            <w:r w:rsidRPr="000F019C">
              <w:rPr>
                <w:rFonts w:ascii="仿宋_GB2312" w:eastAsia="仿宋_GB2312" w:hAnsi="仿宋" w:cs="仿宋_GB2312" w:hint="eastAsia"/>
                <w:color w:val="000000"/>
                <w:szCs w:val="24"/>
              </w:rPr>
              <w:t>具有</w:t>
            </w:r>
            <w:r w:rsidR="002F1B3F" w:rsidRPr="000F019C">
              <w:rPr>
                <w:rFonts w:ascii="仿宋_GB2312" w:eastAsia="仿宋_GB2312" w:hAnsi="仿宋" w:cs="仿宋_GB2312" w:hint="eastAsia"/>
                <w:color w:val="000000"/>
                <w:szCs w:val="24"/>
              </w:rPr>
              <w:t>重要</w:t>
            </w:r>
            <w:r w:rsidRPr="000F019C">
              <w:rPr>
                <w:rFonts w:ascii="仿宋_GB2312" w:eastAsia="仿宋_GB2312" w:hAnsi="仿宋" w:cs="仿宋_GB2312" w:hint="eastAsia"/>
                <w:color w:val="000000"/>
                <w:szCs w:val="24"/>
              </w:rPr>
              <w:t>性</w:t>
            </w:r>
            <w:r w:rsidR="00156E82" w:rsidRPr="000F019C">
              <w:rPr>
                <w:rFonts w:ascii="仿宋_GB2312" w:eastAsia="仿宋_GB2312" w:hAnsi="仿宋" w:cs="仿宋_GB2312" w:hint="eastAsia"/>
                <w:color w:val="000000"/>
                <w:szCs w:val="24"/>
              </w:rPr>
              <w:t>及</w:t>
            </w:r>
            <w:r w:rsidR="002F1B3F" w:rsidRPr="000F019C">
              <w:rPr>
                <w:rFonts w:ascii="仿宋_GB2312" w:eastAsia="仿宋_GB2312" w:hAnsi="仿宋" w:cs="仿宋_GB2312" w:hint="eastAsia"/>
                <w:color w:val="000000"/>
                <w:szCs w:val="24"/>
              </w:rPr>
              <w:t>紧迫</w:t>
            </w:r>
            <w:r w:rsidR="00156E82" w:rsidRPr="000F019C">
              <w:rPr>
                <w:rFonts w:ascii="仿宋_GB2312" w:eastAsia="仿宋_GB2312" w:hAnsi="仿宋" w:cs="仿宋_GB2312" w:hint="eastAsia"/>
                <w:color w:val="000000"/>
                <w:szCs w:val="24"/>
              </w:rPr>
              <w:t>性</w:t>
            </w:r>
            <w:r w:rsidR="002F1B3F"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1496"/>
          <w:jc w:val="center"/>
        </w:trPr>
        <w:tc>
          <w:tcPr>
            <w:tcW w:w="500"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项目可行性</w:t>
            </w:r>
          </w:p>
        </w:tc>
        <w:tc>
          <w:tcPr>
            <w:tcW w:w="214"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15</w:t>
            </w:r>
          </w:p>
        </w:tc>
        <w:tc>
          <w:tcPr>
            <w:tcW w:w="1078" w:type="pc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是否符合相关行业标准、技术规范等</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3</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1．非常符合得3分；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2．比较符合得2分；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3．一般得1分；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4．不符合得0分。</w:t>
            </w:r>
          </w:p>
        </w:tc>
        <w:tc>
          <w:tcPr>
            <w:tcW w:w="208" w:type="pct"/>
            <w:vAlign w:val="center"/>
          </w:tcPr>
          <w:p w:rsidR="00525D27" w:rsidRPr="000F019C" w:rsidRDefault="00870185"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E36893"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预算单位提供了《加快鹤山红茶（地理标志产品）产业化发展实施方案》，当中提及“政府牵头，市场运作，举办‘茶博会’、‘鹤山品茗会’等各类茶文化活动，打造并推广鹤山红茶公共品牌”、“活动可以包括鹤山茶文化论坛、优质茶叶品尝评比、茶叶企业专场推介、茶叶展览展销等内容”</w:t>
            </w:r>
            <w:r w:rsidR="003B233A" w:rsidRPr="000F019C">
              <w:rPr>
                <w:rFonts w:ascii="仿宋_GB2312" w:eastAsia="仿宋_GB2312" w:hAnsi="仿宋" w:cs="仿宋_GB2312" w:hint="eastAsia"/>
                <w:color w:val="000000"/>
                <w:szCs w:val="24"/>
              </w:rPr>
              <w:t>。</w:t>
            </w:r>
            <w:r w:rsidR="00870185" w:rsidRPr="000F019C">
              <w:rPr>
                <w:rFonts w:ascii="仿宋_GB2312" w:eastAsia="仿宋_GB2312" w:hAnsi="仿宋" w:cs="仿宋_GB2312" w:hint="eastAsia"/>
                <w:color w:val="000000"/>
                <w:szCs w:val="24"/>
              </w:rPr>
              <w:t>经补充，预算单位</w:t>
            </w:r>
            <w:r w:rsidRPr="000F019C">
              <w:rPr>
                <w:rFonts w:ascii="仿宋_GB2312" w:eastAsia="仿宋_GB2312" w:hAnsi="仿宋" w:cs="仿宋_GB2312" w:hint="eastAsia"/>
                <w:color w:val="000000"/>
                <w:szCs w:val="24"/>
              </w:rPr>
              <w:t>制定</w:t>
            </w:r>
            <w:r w:rsidR="00870185" w:rsidRPr="000F019C">
              <w:rPr>
                <w:rFonts w:ascii="仿宋_GB2312" w:eastAsia="仿宋_GB2312" w:hAnsi="仿宋" w:cs="仿宋_GB2312" w:hint="eastAsia"/>
                <w:color w:val="000000"/>
                <w:szCs w:val="24"/>
              </w:rPr>
              <w:t>了</w:t>
            </w:r>
            <w:r w:rsidRPr="000F019C">
              <w:rPr>
                <w:rFonts w:ascii="仿宋_GB2312" w:eastAsia="仿宋_GB2312" w:hAnsi="仿宋" w:cs="仿宋_GB2312" w:hint="eastAsia"/>
                <w:color w:val="000000"/>
                <w:szCs w:val="24"/>
              </w:rPr>
              <w:t>“2018年鹤山市首届名茶文化节”的具体实施方案。</w:t>
            </w:r>
            <w:r w:rsidR="00870185" w:rsidRPr="000F019C">
              <w:rPr>
                <w:rFonts w:ascii="仿宋_GB2312" w:eastAsia="仿宋_GB2312" w:hAnsi="仿宋" w:cs="仿宋_GB2312" w:hint="eastAsia"/>
                <w:color w:val="000000"/>
                <w:szCs w:val="24"/>
              </w:rPr>
              <w:t>基本符合相关行业标准、技术规范。</w:t>
            </w:r>
          </w:p>
        </w:tc>
      </w:tr>
      <w:tr w:rsidR="005903BB" w:rsidRPr="000F019C" w:rsidTr="000F019C">
        <w:tblPrEx>
          <w:tblCellMar>
            <w:left w:w="0" w:type="dxa"/>
            <w:right w:w="0" w:type="dxa"/>
          </w:tblCellMar>
        </w:tblPrEx>
        <w:trPr>
          <w:trHeight w:val="596"/>
          <w:jc w:val="center"/>
        </w:trPr>
        <w:tc>
          <w:tcPr>
            <w:tcW w:w="500" w:type="pct"/>
            <w:vMerge/>
            <w:tcMar>
              <w:top w:w="15" w:type="dxa"/>
              <w:left w:w="15" w:type="dxa"/>
              <w:right w:w="15" w:type="dxa"/>
            </w:tcMar>
            <w:vAlign w:val="center"/>
          </w:tcPr>
          <w:p w:rsidR="008E15BA" w:rsidRPr="000F019C" w:rsidRDefault="008E15BA"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8E15BA" w:rsidRPr="000F019C" w:rsidRDefault="008E15BA" w:rsidP="00FF788B">
            <w:pPr>
              <w:autoSpaceDN w:val="0"/>
              <w:spacing w:line="440" w:lineRule="exact"/>
              <w:rPr>
                <w:rFonts w:ascii="仿宋_GB2312" w:eastAsia="仿宋_GB2312" w:hAnsi="仿宋" w:cs="仿宋_GB2312"/>
                <w:color w:val="000000"/>
                <w:sz w:val="24"/>
                <w:szCs w:val="24"/>
              </w:rPr>
            </w:pPr>
          </w:p>
        </w:tc>
        <w:tc>
          <w:tcPr>
            <w:tcW w:w="1078" w:type="pct"/>
            <w:tcMar>
              <w:top w:w="15" w:type="dxa"/>
              <w:left w:w="15" w:type="dxa"/>
              <w:right w:w="15" w:type="dxa"/>
            </w:tcMar>
            <w:vAlign w:val="center"/>
          </w:tcPr>
          <w:p w:rsidR="008E15BA" w:rsidRPr="000F019C"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新增项目：是否经过调研、论证、决策</w:t>
            </w:r>
          </w:p>
        </w:tc>
        <w:tc>
          <w:tcPr>
            <w:tcW w:w="243" w:type="pct"/>
            <w:vMerge w:val="restart"/>
            <w:tcMar>
              <w:top w:w="15" w:type="dxa"/>
              <w:left w:w="15" w:type="dxa"/>
              <w:right w:w="15" w:type="dxa"/>
            </w:tcMar>
            <w:vAlign w:val="center"/>
          </w:tcPr>
          <w:p w:rsidR="008E15BA" w:rsidRPr="000F019C" w:rsidRDefault="008E15BA"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12</w:t>
            </w:r>
          </w:p>
        </w:tc>
        <w:tc>
          <w:tcPr>
            <w:tcW w:w="1757" w:type="pct"/>
            <w:gridSpan w:val="2"/>
            <w:tcMar>
              <w:top w:w="15" w:type="dxa"/>
              <w:left w:w="15" w:type="dxa"/>
              <w:right w:w="15" w:type="dxa"/>
            </w:tcMar>
            <w:vAlign w:val="center"/>
          </w:tcPr>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1.有可行性报告且内容完整、论证充分得8分，有可</w:t>
            </w:r>
            <w:proofErr w:type="gramStart"/>
            <w:r w:rsidRPr="000F019C">
              <w:rPr>
                <w:rFonts w:ascii="仿宋_GB2312" w:eastAsia="仿宋_GB2312" w:hAnsi="仿宋" w:cs="仿宋_GB2312" w:hint="eastAsia"/>
                <w:color w:val="000000"/>
                <w:szCs w:val="24"/>
              </w:rPr>
              <w:t>研</w:t>
            </w:r>
            <w:proofErr w:type="gramEnd"/>
            <w:r w:rsidRPr="000F019C">
              <w:rPr>
                <w:rFonts w:ascii="仿宋_GB2312" w:eastAsia="仿宋_GB2312" w:hAnsi="仿宋" w:cs="仿宋_GB2312" w:hint="eastAsia"/>
                <w:color w:val="000000"/>
                <w:szCs w:val="24"/>
              </w:rPr>
              <w:t>报告但论证不够充分最高得5分，没有得0分。</w:t>
            </w:r>
          </w:p>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 有决策会议纪要得4分；没有得0分。</w:t>
            </w:r>
          </w:p>
        </w:tc>
        <w:tc>
          <w:tcPr>
            <w:tcW w:w="208" w:type="pct"/>
            <w:vMerge w:val="restart"/>
            <w:vAlign w:val="center"/>
          </w:tcPr>
          <w:p w:rsidR="008E15BA" w:rsidRPr="000F019C" w:rsidRDefault="00870185"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8</w:t>
            </w:r>
          </w:p>
        </w:tc>
        <w:tc>
          <w:tcPr>
            <w:tcW w:w="1000" w:type="pct"/>
            <w:vMerge w:val="restart"/>
            <w:tcMar>
              <w:top w:w="15" w:type="dxa"/>
              <w:left w:w="15" w:type="dxa"/>
              <w:right w:w="15" w:type="dxa"/>
            </w:tcMar>
            <w:vAlign w:val="center"/>
          </w:tcPr>
          <w:p w:rsidR="008E15BA" w:rsidRPr="000F019C" w:rsidRDefault="00A07E8D"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项目为新增项目。根据《鹤山市人大21号建议》，双合代表团曾对鹤山茶</w:t>
            </w:r>
            <w:proofErr w:type="gramStart"/>
            <w:r w:rsidRPr="000F019C">
              <w:rPr>
                <w:rFonts w:ascii="仿宋_GB2312" w:eastAsia="仿宋_GB2312" w:hAnsi="仿宋" w:cs="仿宋_GB2312" w:hint="eastAsia"/>
                <w:color w:val="000000"/>
                <w:szCs w:val="24"/>
              </w:rPr>
              <w:t>业品牌</w:t>
            </w:r>
            <w:proofErr w:type="gramEnd"/>
            <w:r w:rsidRPr="000F019C">
              <w:rPr>
                <w:rFonts w:ascii="仿宋_GB2312" w:eastAsia="仿宋_GB2312" w:hAnsi="仿宋" w:cs="仿宋_GB2312" w:hint="eastAsia"/>
                <w:color w:val="000000"/>
                <w:szCs w:val="24"/>
              </w:rPr>
              <w:t>建设进行过</w:t>
            </w:r>
            <w:r w:rsidRPr="000F019C">
              <w:rPr>
                <w:rFonts w:ascii="仿宋_GB2312" w:eastAsia="仿宋_GB2312" w:hAnsi="仿宋" w:cs="仿宋_GB2312" w:hint="eastAsia"/>
                <w:color w:val="000000"/>
                <w:szCs w:val="24"/>
              </w:rPr>
              <w:lastRenderedPageBreak/>
              <w:t>调研，同时，《鹤山市现代农业发展总体规划（2010-2020年》</w:t>
            </w:r>
            <w:r w:rsidR="00870185" w:rsidRPr="000F019C">
              <w:rPr>
                <w:rFonts w:ascii="仿宋_GB2312" w:eastAsia="仿宋_GB2312" w:hAnsi="仿宋" w:cs="仿宋_GB2312" w:hint="eastAsia"/>
                <w:color w:val="000000"/>
                <w:szCs w:val="24"/>
              </w:rPr>
              <w:t>也对推动鹤山茶业行业发展（包括品牌建设、推广等）作了调研、规划；经补充</w:t>
            </w:r>
            <w:r w:rsidRPr="000F019C">
              <w:rPr>
                <w:rFonts w:ascii="仿宋_GB2312" w:eastAsia="仿宋_GB2312" w:hAnsi="仿宋" w:cs="仿宋_GB2312" w:hint="eastAsia"/>
                <w:color w:val="000000"/>
                <w:szCs w:val="24"/>
              </w:rPr>
              <w:t>，</w:t>
            </w:r>
            <w:r w:rsidR="00870185" w:rsidRPr="000F019C">
              <w:rPr>
                <w:rFonts w:ascii="仿宋_GB2312" w:eastAsia="仿宋_GB2312" w:hAnsi="仿宋" w:cs="仿宋_GB2312" w:hint="eastAsia"/>
                <w:color w:val="000000"/>
                <w:szCs w:val="24"/>
              </w:rPr>
              <w:t>项目单位制定了</w:t>
            </w:r>
            <w:r w:rsidRPr="000F019C">
              <w:rPr>
                <w:rFonts w:ascii="仿宋_GB2312" w:eastAsia="仿宋_GB2312" w:hAnsi="仿宋" w:cs="仿宋_GB2312" w:hint="eastAsia"/>
                <w:color w:val="000000"/>
                <w:szCs w:val="24"/>
              </w:rPr>
              <w:t>举办鹤山市首届名茶文化节的可行性</w:t>
            </w:r>
            <w:r w:rsidR="00870185" w:rsidRPr="000F019C">
              <w:rPr>
                <w:rFonts w:ascii="仿宋_GB2312" w:eastAsia="仿宋_GB2312" w:hAnsi="仿宋" w:cs="仿宋_GB2312" w:hint="eastAsia"/>
                <w:color w:val="000000"/>
                <w:szCs w:val="24"/>
              </w:rPr>
              <w:t>的</w:t>
            </w:r>
            <w:r w:rsidRPr="000F019C">
              <w:rPr>
                <w:rFonts w:ascii="仿宋_GB2312" w:eastAsia="仿宋_GB2312" w:hAnsi="仿宋" w:cs="仿宋_GB2312" w:hint="eastAsia"/>
                <w:color w:val="000000"/>
                <w:szCs w:val="24"/>
              </w:rPr>
              <w:t>前期调研</w:t>
            </w:r>
            <w:r w:rsidR="00870185" w:rsidRPr="000F019C">
              <w:rPr>
                <w:rFonts w:ascii="仿宋_GB2312" w:eastAsia="仿宋_GB2312" w:hAnsi="仿宋" w:cs="仿宋_GB2312" w:hint="eastAsia"/>
                <w:color w:val="000000"/>
                <w:szCs w:val="24"/>
              </w:rPr>
              <w:t>说明、</w:t>
            </w:r>
            <w:r w:rsidRPr="000F019C">
              <w:rPr>
                <w:rFonts w:ascii="仿宋_GB2312" w:eastAsia="仿宋_GB2312" w:hAnsi="仿宋" w:cs="仿宋_GB2312" w:hint="eastAsia"/>
                <w:color w:val="000000"/>
                <w:szCs w:val="24"/>
              </w:rPr>
              <w:t>可行性报告。</w:t>
            </w:r>
            <w:r w:rsidR="00870185" w:rsidRPr="000F019C">
              <w:rPr>
                <w:rFonts w:ascii="仿宋_GB2312" w:eastAsia="仿宋_GB2312" w:hAnsi="仿宋" w:cs="仿宋_GB2312" w:hint="eastAsia"/>
                <w:color w:val="000000"/>
                <w:szCs w:val="24"/>
              </w:rPr>
              <w:t>但无决策会议纪要。</w:t>
            </w:r>
          </w:p>
        </w:tc>
      </w:tr>
      <w:tr w:rsidR="005903BB" w:rsidRPr="000F019C" w:rsidTr="000F019C">
        <w:tblPrEx>
          <w:tblCellMar>
            <w:left w:w="0" w:type="dxa"/>
            <w:right w:w="0" w:type="dxa"/>
          </w:tblCellMar>
        </w:tblPrEx>
        <w:trPr>
          <w:trHeight w:val="1131"/>
          <w:jc w:val="center"/>
        </w:trPr>
        <w:tc>
          <w:tcPr>
            <w:tcW w:w="500" w:type="pct"/>
            <w:vMerge/>
            <w:tcMar>
              <w:top w:w="15" w:type="dxa"/>
              <w:left w:w="15" w:type="dxa"/>
              <w:right w:w="15" w:type="dxa"/>
            </w:tcMar>
            <w:vAlign w:val="center"/>
          </w:tcPr>
          <w:p w:rsidR="008E15BA" w:rsidRPr="000F019C" w:rsidRDefault="008E15BA"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8E15BA" w:rsidRPr="000F019C" w:rsidRDefault="008E15BA" w:rsidP="00FF788B">
            <w:pPr>
              <w:autoSpaceDN w:val="0"/>
              <w:spacing w:line="440" w:lineRule="exact"/>
              <w:rPr>
                <w:rFonts w:ascii="仿宋_GB2312" w:eastAsia="仿宋_GB2312" w:hAnsi="仿宋" w:cs="仿宋_GB2312"/>
                <w:color w:val="000000"/>
                <w:sz w:val="24"/>
                <w:szCs w:val="24"/>
              </w:rPr>
            </w:pPr>
          </w:p>
        </w:tc>
        <w:tc>
          <w:tcPr>
            <w:tcW w:w="1078" w:type="pct"/>
            <w:tcMar>
              <w:top w:w="15" w:type="dxa"/>
              <w:left w:w="15" w:type="dxa"/>
              <w:right w:w="15" w:type="dxa"/>
            </w:tcMar>
            <w:vAlign w:val="center"/>
          </w:tcPr>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常规项目：是否制定实施计划</w:t>
            </w:r>
          </w:p>
        </w:tc>
        <w:tc>
          <w:tcPr>
            <w:tcW w:w="243" w:type="pct"/>
            <w:vMerge/>
            <w:tcMar>
              <w:top w:w="15" w:type="dxa"/>
              <w:left w:w="15" w:type="dxa"/>
              <w:right w:w="15" w:type="dxa"/>
            </w:tcMar>
            <w:vAlign w:val="center"/>
          </w:tcPr>
          <w:p w:rsidR="008E15BA" w:rsidRPr="000F019C" w:rsidRDefault="008E15BA" w:rsidP="00FF788B">
            <w:pPr>
              <w:autoSpaceDN w:val="0"/>
              <w:spacing w:line="440" w:lineRule="exact"/>
              <w:jc w:val="center"/>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08" w:type="pct"/>
            <w:vMerge/>
            <w:vAlign w:val="center"/>
          </w:tcPr>
          <w:p w:rsidR="008E15BA" w:rsidRPr="000F019C" w:rsidRDefault="008E15BA" w:rsidP="00B578DF">
            <w:pPr>
              <w:autoSpaceDN w:val="0"/>
              <w:spacing w:line="440" w:lineRule="exact"/>
              <w:jc w:val="center"/>
              <w:textAlignment w:val="center"/>
              <w:rPr>
                <w:rFonts w:ascii="仿宋_GB2312" w:eastAsia="仿宋_GB2312" w:hAnsi="仿宋" w:cs="仿宋_GB2312"/>
                <w:color w:val="000000"/>
                <w:sz w:val="24"/>
                <w:szCs w:val="24"/>
              </w:rPr>
            </w:pPr>
          </w:p>
        </w:tc>
        <w:tc>
          <w:tcPr>
            <w:tcW w:w="1000" w:type="pct"/>
            <w:vMerge/>
            <w:tcMar>
              <w:top w:w="15" w:type="dxa"/>
              <w:left w:w="15" w:type="dxa"/>
              <w:right w:w="15" w:type="dxa"/>
            </w:tcMar>
            <w:vAlign w:val="center"/>
          </w:tcPr>
          <w:p w:rsidR="008E15BA" w:rsidRPr="000F019C" w:rsidRDefault="008E15BA" w:rsidP="000F019C">
            <w:pPr>
              <w:autoSpaceDN w:val="0"/>
              <w:spacing w:beforeLines="20" w:before="62" w:afterLines="20" w:after="62"/>
              <w:jc w:val="left"/>
              <w:textAlignment w:val="center"/>
              <w:rPr>
                <w:rFonts w:ascii="仿宋_GB2312" w:eastAsia="仿宋_GB2312" w:hAnsi="仿宋" w:cs="仿宋_GB2312"/>
                <w:color w:val="000000"/>
                <w:szCs w:val="24"/>
              </w:rPr>
            </w:pPr>
          </w:p>
        </w:tc>
      </w:tr>
      <w:tr w:rsidR="005903BB" w:rsidRPr="000F019C" w:rsidTr="000F019C">
        <w:tblPrEx>
          <w:tblCellMar>
            <w:left w:w="0" w:type="dxa"/>
            <w:right w:w="0" w:type="dxa"/>
          </w:tblCellMar>
        </w:tblPrEx>
        <w:trPr>
          <w:trHeight w:val="604"/>
          <w:jc w:val="center"/>
        </w:trPr>
        <w:tc>
          <w:tcPr>
            <w:tcW w:w="500"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lastRenderedPageBreak/>
              <w:t>预算合理性</w:t>
            </w:r>
          </w:p>
        </w:tc>
        <w:tc>
          <w:tcPr>
            <w:tcW w:w="214"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20</w:t>
            </w:r>
          </w:p>
        </w:tc>
        <w:tc>
          <w:tcPr>
            <w:tcW w:w="1078" w:type="pct"/>
            <w:vMerge w:val="restar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预算明确</w:t>
            </w:r>
          </w:p>
        </w:tc>
        <w:tc>
          <w:tcPr>
            <w:tcW w:w="243"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1．每项支出内容细化到具体的工作活动和工作过程的得2分，没有得0分；</w:t>
            </w:r>
          </w:p>
        </w:tc>
        <w:tc>
          <w:tcPr>
            <w:tcW w:w="208" w:type="pct"/>
            <w:vAlign w:val="center"/>
          </w:tcPr>
          <w:p w:rsidR="00525D27" w:rsidRPr="000F019C" w:rsidRDefault="00883870"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883870"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支出内容细化，列出了文化节的</w:t>
            </w:r>
            <w:proofErr w:type="gramStart"/>
            <w:r w:rsidRPr="000F019C">
              <w:rPr>
                <w:rFonts w:ascii="仿宋_GB2312" w:eastAsia="仿宋_GB2312" w:hAnsi="仿宋" w:cs="仿宋_GB2312" w:hint="eastAsia"/>
                <w:color w:val="000000"/>
                <w:szCs w:val="24"/>
              </w:rPr>
              <w:t>各主题</w:t>
            </w:r>
            <w:proofErr w:type="gramEnd"/>
            <w:r w:rsidRPr="000F019C">
              <w:rPr>
                <w:rFonts w:ascii="仿宋_GB2312" w:eastAsia="仿宋_GB2312" w:hAnsi="仿宋" w:cs="仿宋_GB2312" w:hint="eastAsia"/>
                <w:color w:val="000000"/>
                <w:szCs w:val="24"/>
              </w:rPr>
              <w:t>活动内容及主要工作活动及过程。</w:t>
            </w:r>
          </w:p>
        </w:tc>
      </w:tr>
      <w:tr w:rsidR="005903BB" w:rsidRPr="000F019C" w:rsidTr="000F019C">
        <w:tblPrEx>
          <w:tblCellMar>
            <w:left w:w="0" w:type="dxa"/>
            <w:right w:w="0" w:type="dxa"/>
          </w:tblCellMar>
        </w:tblPrEx>
        <w:trPr>
          <w:trHeight w:val="408"/>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2．每项工作内容有对应的经费数额得2分，没有得0分；</w:t>
            </w:r>
          </w:p>
        </w:tc>
        <w:tc>
          <w:tcPr>
            <w:tcW w:w="208" w:type="pct"/>
            <w:vAlign w:val="center"/>
          </w:tcPr>
          <w:p w:rsidR="00525D27" w:rsidRPr="000F019C" w:rsidRDefault="00883870"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AD4173"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每项工作内容有对应的经费数额。</w:t>
            </w:r>
          </w:p>
        </w:tc>
      </w:tr>
      <w:tr w:rsidR="005903BB" w:rsidRPr="000F019C" w:rsidTr="000F019C">
        <w:tblPrEx>
          <w:tblCellMar>
            <w:left w:w="0" w:type="dxa"/>
            <w:right w:w="0" w:type="dxa"/>
          </w:tblCellMar>
        </w:tblPrEx>
        <w:trPr>
          <w:trHeight w:val="604"/>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3．每项工作内容经费数额有测算依据和说明的得6分，没有得0分。</w:t>
            </w:r>
          </w:p>
        </w:tc>
        <w:tc>
          <w:tcPr>
            <w:tcW w:w="208" w:type="pct"/>
            <w:vAlign w:val="center"/>
          </w:tcPr>
          <w:p w:rsidR="00525D27" w:rsidRPr="000F019C" w:rsidRDefault="00883870"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3</w:t>
            </w:r>
          </w:p>
        </w:tc>
        <w:tc>
          <w:tcPr>
            <w:tcW w:w="1000" w:type="pct"/>
            <w:tcMar>
              <w:top w:w="15" w:type="dxa"/>
              <w:left w:w="15" w:type="dxa"/>
              <w:right w:w="15" w:type="dxa"/>
            </w:tcMar>
            <w:vAlign w:val="center"/>
          </w:tcPr>
          <w:p w:rsidR="00525D27" w:rsidRPr="000F019C" w:rsidRDefault="00883870"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说明了各项工作内容经费数额的测算依据，但未提供各项工作内容经费数额的测算标准及测算过程</w:t>
            </w:r>
            <w:r w:rsidR="00354616"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416"/>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规模、水平是否适当</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1．有与其他地区或部门类比相对详细的说明得10分；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2．没有做比较说明但有一般性说明的酌情扣分，最高得6分。</w:t>
            </w:r>
          </w:p>
        </w:tc>
        <w:tc>
          <w:tcPr>
            <w:tcW w:w="208" w:type="pct"/>
            <w:vAlign w:val="center"/>
          </w:tcPr>
          <w:p w:rsidR="00525D27" w:rsidRPr="000F019C" w:rsidRDefault="00883870"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000" w:type="pct"/>
            <w:tcMar>
              <w:top w:w="15" w:type="dxa"/>
              <w:left w:w="15" w:type="dxa"/>
              <w:right w:w="15" w:type="dxa"/>
            </w:tcMar>
            <w:vAlign w:val="center"/>
          </w:tcPr>
          <w:p w:rsidR="00525D27" w:rsidRPr="000F019C" w:rsidRDefault="00883870"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各项工作内容经费数额测算标准不明确；项目拟通过购买服务方式实施，但未能提供三家以上服务供应商的报价对比信息</w:t>
            </w:r>
            <w:r w:rsidR="00241B0C" w:rsidRPr="000F019C">
              <w:rPr>
                <w:rFonts w:ascii="仿宋_GB2312" w:eastAsia="仿宋_GB2312" w:hAnsi="仿宋" w:cs="仿宋_GB2312" w:hint="eastAsia"/>
                <w:color w:val="000000"/>
                <w:szCs w:val="24"/>
              </w:rPr>
              <w:t>。</w:t>
            </w:r>
            <w:r w:rsidRPr="000F019C">
              <w:rPr>
                <w:rFonts w:ascii="仿宋_GB2312" w:eastAsia="仿宋_GB2312" w:hAnsi="仿宋" w:cs="仿宋_GB2312" w:hint="eastAsia"/>
                <w:color w:val="000000"/>
                <w:szCs w:val="24"/>
              </w:rPr>
              <w:t>预算规模、水平适当性缺乏佐证。</w:t>
            </w:r>
          </w:p>
        </w:tc>
      </w:tr>
      <w:tr w:rsidR="005903BB" w:rsidRPr="000F019C" w:rsidTr="000F019C">
        <w:tblPrEx>
          <w:tblCellMar>
            <w:left w:w="0" w:type="dxa"/>
            <w:right w:w="0" w:type="dxa"/>
          </w:tblCellMar>
        </w:tblPrEx>
        <w:trPr>
          <w:trHeight w:val="1251"/>
          <w:jc w:val="center"/>
        </w:trPr>
        <w:tc>
          <w:tcPr>
            <w:tcW w:w="500"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lastRenderedPageBreak/>
              <w:t>项目</w:t>
            </w:r>
            <w:r w:rsidR="00F93526" w:rsidRPr="000F019C">
              <w:rPr>
                <w:rFonts w:ascii="仿宋_GB2312" w:eastAsia="仿宋_GB2312" w:hAnsi="仿宋" w:cs="仿宋_GB2312" w:hint="eastAsia"/>
                <w:b/>
                <w:bCs/>
                <w:color w:val="000000"/>
                <w:sz w:val="24"/>
                <w:szCs w:val="24"/>
              </w:rPr>
              <w:t>实施</w:t>
            </w:r>
            <w:r w:rsidR="00F93526" w:rsidRPr="000F019C">
              <w:rPr>
                <w:rFonts w:ascii="仿宋_GB2312" w:eastAsia="仿宋_GB2312" w:hAnsi="仿宋" w:cs="仿宋_GB2312" w:hint="eastAsia"/>
                <w:b/>
                <w:bCs/>
                <w:color w:val="000000"/>
                <w:sz w:val="24"/>
                <w:szCs w:val="24"/>
              </w:rPr>
              <w:br/>
              <w:t>保障制度</w:t>
            </w:r>
          </w:p>
        </w:tc>
        <w:tc>
          <w:tcPr>
            <w:tcW w:w="214"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078" w:type="pc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资金管理制度、财务会计制度的规范性</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1．两项基本都有</w:t>
            </w:r>
            <w:proofErr w:type="gramStart"/>
            <w:r w:rsidRPr="000F019C">
              <w:rPr>
                <w:rFonts w:ascii="仿宋_GB2312" w:eastAsia="仿宋_GB2312" w:hAnsi="仿宋" w:cs="仿宋_GB2312" w:hint="eastAsia"/>
                <w:color w:val="000000"/>
                <w:szCs w:val="24"/>
              </w:rPr>
              <w:t>且规范</w:t>
            </w:r>
            <w:proofErr w:type="gramEnd"/>
            <w:r w:rsidRPr="000F019C">
              <w:rPr>
                <w:rFonts w:ascii="仿宋_GB2312" w:eastAsia="仿宋_GB2312" w:hAnsi="仿宋" w:cs="仿宋_GB2312" w:hint="eastAsia"/>
                <w:color w:val="000000"/>
                <w:szCs w:val="24"/>
              </w:rPr>
              <w:t>得5分；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2．只有一项制度</w:t>
            </w:r>
            <w:proofErr w:type="gramStart"/>
            <w:r w:rsidRPr="000F019C">
              <w:rPr>
                <w:rFonts w:ascii="仿宋_GB2312" w:eastAsia="仿宋_GB2312" w:hAnsi="仿宋" w:cs="仿宋_GB2312" w:hint="eastAsia"/>
                <w:color w:val="000000"/>
                <w:szCs w:val="24"/>
              </w:rPr>
              <w:t>且规范</w:t>
            </w:r>
            <w:proofErr w:type="gramEnd"/>
            <w:r w:rsidRPr="000F019C">
              <w:rPr>
                <w:rFonts w:ascii="仿宋_GB2312" w:eastAsia="仿宋_GB2312" w:hAnsi="仿宋" w:cs="仿宋_GB2312" w:hint="eastAsia"/>
                <w:color w:val="000000"/>
                <w:szCs w:val="24"/>
              </w:rPr>
              <w:t>得3分；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3．两项制度都没有得0分。</w:t>
            </w:r>
          </w:p>
        </w:tc>
        <w:tc>
          <w:tcPr>
            <w:tcW w:w="208" w:type="pct"/>
            <w:vAlign w:val="center"/>
          </w:tcPr>
          <w:p w:rsidR="00525D27" w:rsidRPr="000F019C" w:rsidRDefault="00354616"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0</w:t>
            </w:r>
          </w:p>
        </w:tc>
        <w:tc>
          <w:tcPr>
            <w:tcW w:w="1000" w:type="pct"/>
            <w:tcMar>
              <w:top w:w="15" w:type="dxa"/>
              <w:left w:w="15" w:type="dxa"/>
              <w:right w:w="15" w:type="dxa"/>
            </w:tcMar>
            <w:vAlign w:val="center"/>
          </w:tcPr>
          <w:p w:rsidR="00525D27" w:rsidRPr="000F019C" w:rsidRDefault="001747C8"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单位</w:t>
            </w:r>
            <w:r w:rsidR="00354616" w:rsidRPr="000F019C">
              <w:rPr>
                <w:rFonts w:ascii="仿宋_GB2312" w:eastAsia="仿宋_GB2312" w:hAnsi="仿宋" w:cs="仿宋_GB2312" w:hint="eastAsia"/>
                <w:color w:val="000000"/>
                <w:szCs w:val="24"/>
              </w:rPr>
              <w:t>未提供</w:t>
            </w:r>
            <w:r w:rsidR="00985A13" w:rsidRPr="000F019C">
              <w:rPr>
                <w:rFonts w:ascii="仿宋_GB2312" w:eastAsia="仿宋_GB2312" w:hAnsi="仿宋" w:cs="仿宋_GB2312" w:hint="eastAsia"/>
                <w:color w:val="000000"/>
                <w:szCs w:val="24"/>
              </w:rPr>
              <w:t>专项资金管理办法</w:t>
            </w:r>
            <w:r w:rsidR="00354616" w:rsidRPr="000F019C">
              <w:rPr>
                <w:rFonts w:ascii="仿宋_GB2312" w:eastAsia="仿宋_GB2312" w:hAnsi="仿宋" w:cs="仿宋_GB2312" w:hint="eastAsia"/>
                <w:color w:val="000000"/>
                <w:szCs w:val="24"/>
              </w:rPr>
              <w:t>、具体</w:t>
            </w:r>
            <w:r w:rsidR="00985A13" w:rsidRPr="000F019C">
              <w:rPr>
                <w:rFonts w:ascii="仿宋_GB2312" w:eastAsia="仿宋_GB2312" w:hAnsi="仿宋" w:cs="仿宋_GB2312" w:hint="eastAsia"/>
                <w:color w:val="000000"/>
                <w:szCs w:val="24"/>
              </w:rPr>
              <w:t>制度规范</w:t>
            </w:r>
            <w:r w:rsidR="00354616" w:rsidRPr="000F019C">
              <w:rPr>
                <w:rFonts w:ascii="仿宋_GB2312" w:eastAsia="仿宋_GB2312" w:hAnsi="仿宋" w:cs="仿宋_GB2312" w:hint="eastAsia"/>
                <w:color w:val="000000"/>
                <w:szCs w:val="24"/>
              </w:rPr>
              <w:t>、</w:t>
            </w:r>
            <w:r w:rsidR="00985A13" w:rsidRPr="000F019C">
              <w:rPr>
                <w:rFonts w:ascii="仿宋_GB2312" w:eastAsia="仿宋_GB2312" w:hAnsi="仿宋" w:cs="仿宋_GB2312" w:hint="eastAsia"/>
                <w:color w:val="000000"/>
                <w:szCs w:val="24"/>
              </w:rPr>
              <w:t>财务会计制度。</w:t>
            </w:r>
          </w:p>
        </w:tc>
      </w:tr>
      <w:tr w:rsidR="005903BB" w:rsidRPr="000F019C" w:rsidTr="000F019C">
        <w:tblPrEx>
          <w:tblCellMar>
            <w:left w:w="0" w:type="dxa"/>
            <w:right w:w="0" w:type="dxa"/>
          </w:tblCellMar>
        </w:tblPrEx>
        <w:trPr>
          <w:trHeight w:val="408"/>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val="restar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项目运行的保证措施</w:t>
            </w:r>
          </w:p>
        </w:tc>
        <w:tc>
          <w:tcPr>
            <w:tcW w:w="243"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1．设置项目实施组织形式（</w:t>
            </w:r>
            <w:proofErr w:type="gramStart"/>
            <w:r w:rsidRPr="000F019C">
              <w:rPr>
                <w:rFonts w:ascii="仿宋_GB2312" w:eastAsia="仿宋_GB2312" w:hAnsi="仿宋" w:cs="仿宋_GB2312" w:hint="eastAsia"/>
                <w:color w:val="000000"/>
                <w:szCs w:val="24"/>
              </w:rPr>
              <w:t>预设置</w:t>
            </w:r>
            <w:proofErr w:type="gramEnd"/>
            <w:r w:rsidRPr="000F019C">
              <w:rPr>
                <w:rFonts w:ascii="仿宋_GB2312" w:eastAsia="仿宋_GB2312" w:hAnsi="仿宋" w:cs="仿宋_GB2312" w:hint="eastAsia"/>
                <w:color w:val="000000"/>
                <w:szCs w:val="24"/>
              </w:rPr>
              <w:t>有专职的组织机构和配置专业人员）得1分；</w:t>
            </w:r>
          </w:p>
        </w:tc>
        <w:tc>
          <w:tcPr>
            <w:tcW w:w="208" w:type="pct"/>
            <w:vAlign w:val="center"/>
          </w:tcPr>
          <w:p w:rsidR="00525D27" w:rsidRPr="000F019C" w:rsidRDefault="0030240F"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w:t>
            </w:r>
          </w:p>
        </w:tc>
        <w:tc>
          <w:tcPr>
            <w:tcW w:w="1000" w:type="pct"/>
            <w:tcMar>
              <w:top w:w="15" w:type="dxa"/>
              <w:left w:w="15" w:type="dxa"/>
              <w:right w:w="15" w:type="dxa"/>
            </w:tcMar>
            <w:vAlign w:val="center"/>
          </w:tcPr>
          <w:p w:rsidR="00525D27" w:rsidRPr="000F019C" w:rsidRDefault="00883870"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根据申报表信息，项目拟通过购买第三</w:t>
            </w:r>
            <w:proofErr w:type="gramStart"/>
            <w:r w:rsidRPr="000F019C">
              <w:rPr>
                <w:rFonts w:ascii="仿宋_GB2312" w:eastAsia="仿宋_GB2312" w:hAnsi="仿宋" w:cs="仿宋_GB2312" w:hint="eastAsia"/>
                <w:color w:val="000000"/>
                <w:szCs w:val="24"/>
              </w:rPr>
              <w:t>方服务</w:t>
            </w:r>
            <w:proofErr w:type="gramEnd"/>
            <w:r w:rsidRPr="000F019C">
              <w:rPr>
                <w:rFonts w:ascii="仿宋_GB2312" w:eastAsia="仿宋_GB2312" w:hAnsi="仿宋" w:cs="仿宋_GB2312" w:hint="eastAsia"/>
                <w:color w:val="000000"/>
                <w:szCs w:val="24"/>
              </w:rPr>
              <w:t>的方式实施</w:t>
            </w:r>
            <w:r w:rsidR="0091122D"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212"/>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2．制定项目管理办法得1分；</w:t>
            </w:r>
          </w:p>
        </w:tc>
        <w:tc>
          <w:tcPr>
            <w:tcW w:w="208" w:type="pct"/>
            <w:vAlign w:val="center"/>
          </w:tcPr>
          <w:p w:rsidR="00525D27" w:rsidRPr="000F019C" w:rsidRDefault="00354616"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0</w:t>
            </w:r>
          </w:p>
        </w:tc>
        <w:tc>
          <w:tcPr>
            <w:tcW w:w="1000" w:type="pct"/>
            <w:tcMar>
              <w:top w:w="15" w:type="dxa"/>
              <w:left w:w="15" w:type="dxa"/>
              <w:right w:w="15" w:type="dxa"/>
            </w:tcMar>
            <w:vAlign w:val="center"/>
          </w:tcPr>
          <w:p w:rsidR="00525D27" w:rsidRPr="000F019C" w:rsidRDefault="00354616"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单位未提供项目具体管理办法</w:t>
            </w:r>
            <w:r w:rsidR="0091122D"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596"/>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vMerge/>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3" w:type="pct"/>
            <w:vMerge/>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3．制定实施举措方案(</w:t>
            </w:r>
            <w:proofErr w:type="gramStart"/>
            <w:r w:rsidRPr="000F019C">
              <w:rPr>
                <w:rFonts w:ascii="仿宋_GB2312" w:eastAsia="仿宋_GB2312" w:hAnsi="仿宋" w:cs="仿宋_GB2312" w:hint="eastAsia"/>
                <w:color w:val="000000"/>
                <w:szCs w:val="24"/>
              </w:rPr>
              <w:t>需包括</w:t>
            </w:r>
            <w:proofErr w:type="gramEnd"/>
            <w:r w:rsidRPr="000F019C">
              <w:rPr>
                <w:rFonts w:ascii="仿宋_GB2312" w:eastAsia="仿宋_GB2312" w:hAnsi="仿宋" w:cs="仿宋_GB2312" w:hint="eastAsia"/>
                <w:color w:val="000000"/>
                <w:szCs w:val="24"/>
              </w:rPr>
              <w:t>完成项目本年度工作目标所采取的方法和手段、质量跟踪管理措施)得3分。</w:t>
            </w:r>
          </w:p>
        </w:tc>
        <w:tc>
          <w:tcPr>
            <w:tcW w:w="208" w:type="pct"/>
            <w:vAlign w:val="center"/>
          </w:tcPr>
          <w:p w:rsidR="00525D27" w:rsidRPr="000F019C" w:rsidRDefault="00AD4FFE"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w:t>
            </w:r>
          </w:p>
        </w:tc>
        <w:tc>
          <w:tcPr>
            <w:tcW w:w="1000" w:type="pct"/>
            <w:tcMar>
              <w:top w:w="15" w:type="dxa"/>
              <w:left w:w="15" w:type="dxa"/>
              <w:right w:w="15" w:type="dxa"/>
            </w:tcMar>
            <w:vAlign w:val="center"/>
          </w:tcPr>
          <w:p w:rsidR="00525D27" w:rsidRPr="000F019C" w:rsidRDefault="00AD4FFE"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经补充，制定了具体工作计划，说明了项目工作目标及相关的方法；但</w:t>
            </w:r>
            <w:r w:rsidR="00883870" w:rsidRPr="000F019C">
              <w:rPr>
                <w:rFonts w:ascii="仿宋_GB2312" w:eastAsia="仿宋_GB2312" w:hAnsi="仿宋" w:cs="仿宋_GB2312" w:hint="eastAsia"/>
                <w:color w:val="000000"/>
                <w:szCs w:val="24"/>
              </w:rPr>
              <w:t>未有服务购买具体方案及对第三</w:t>
            </w:r>
            <w:proofErr w:type="gramStart"/>
            <w:r w:rsidR="00883870" w:rsidRPr="000F019C">
              <w:rPr>
                <w:rFonts w:ascii="仿宋_GB2312" w:eastAsia="仿宋_GB2312" w:hAnsi="仿宋" w:cs="仿宋_GB2312" w:hint="eastAsia"/>
                <w:color w:val="000000"/>
                <w:szCs w:val="24"/>
              </w:rPr>
              <w:t>方服务</w:t>
            </w:r>
            <w:proofErr w:type="gramEnd"/>
            <w:r w:rsidR="00883870" w:rsidRPr="000F019C">
              <w:rPr>
                <w:rFonts w:ascii="仿宋_GB2312" w:eastAsia="仿宋_GB2312" w:hAnsi="仿宋" w:cs="仿宋_GB2312" w:hint="eastAsia"/>
                <w:color w:val="000000"/>
                <w:szCs w:val="24"/>
              </w:rPr>
              <w:t>监管措施以保障项目进度、质量</w:t>
            </w:r>
            <w:r w:rsidR="0091122D"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2077"/>
          <w:jc w:val="center"/>
        </w:trPr>
        <w:tc>
          <w:tcPr>
            <w:tcW w:w="500"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项目绩效</w:t>
            </w:r>
            <w:r w:rsidR="005C73C2" w:rsidRPr="000F019C">
              <w:rPr>
                <w:rFonts w:ascii="仿宋_GB2312" w:eastAsia="仿宋_GB2312" w:hAnsi="仿宋" w:cs="仿宋_GB2312" w:hint="eastAsia"/>
                <w:b/>
                <w:bCs/>
                <w:color w:val="000000"/>
                <w:sz w:val="24"/>
                <w:szCs w:val="24"/>
              </w:rPr>
              <w:br/>
            </w:r>
            <w:r w:rsidRPr="000F019C">
              <w:rPr>
                <w:rFonts w:ascii="仿宋_GB2312" w:eastAsia="仿宋_GB2312" w:hAnsi="仿宋" w:cs="仿宋_GB2312" w:hint="eastAsia"/>
                <w:b/>
                <w:bCs/>
                <w:color w:val="000000"/>
                <w:sz w:val="24"/>
                <w:szCs w:val="24"/>
              </w:rPr>
              <w:t>目标设置</w:t>
            </w:r>
          </w:p>
        </w:tc>
        <w:tc>
          <w:tcPr>
            <w:tcW w:w="214"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20</w:t>
            </w:r>
          </w:p>
        </w:tc>
        <w:tc>
          <w:tcPr>
            <w:tcW w:w="1078" w:type="pc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绩效目标设定明确</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1．绩效目标细化、量化且与项目工作内容、实施计划相符得10分；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2．绩效目标细化、量化，但与项目工作内容、实施计划相符程度一般得6分；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3．绩效目标不明确且与项目工作内容、实施计划不相符得0分。</w:t>
            </w:r>
          </w:p>
        </w:tc>
        <w:tc>
          <w:tcPr>
            <w:tcW w:w="208" w:type="pct"/>
            <w:vAlign w:val="center"/>
          </w:tcPr>
          <w:p w:rsidR="00525D27" w:rsidRPr="000F019C" w:rsidRDefault="00F069AB" w:rsidP="00B578D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8</w:t>
            </w:r>
          </w:p>
        </w:tc>
        <w:tc>
          <w:tcPr>
            <w:tcW w:w="1000" w:type="pct"/>
            <w:tcMar>
              <w:top w:w="15" w:type="dxa"/>
              <w:left w:w="15" w:type="dxa"/>
              <w:right w:w="15" w:type="dxa"/>
            </w:tcMar>
            <w:vAlign w:val="center"/>
          </w:tcPr>
          <w:p w:rsidR="00525D27" w:rsidRPr="000F019C" w:rsidRDefault="00BE4647"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绩效目标与项目内容相符，但</w:t>
            </w:r>
            <w:r w:rsidR="00AB6CCE" w:rsidRPr="000F019C">
              <w:rPr>
                <w:rFonts w:ascii="仿宋_GB2312" w:eastAsia="仿宋_GB2312" w:hAnsi="仿宋" w:cs="仿宋_GB2312" w:hint="eastAsia"/>
                <w:color w:val="000000"/>
                <w:szCs w:val="24"/>
              </w:rPr>
              <w:t>单位未就项目细化、量化绩效目标，目标设定笼统</w:t>
            </w:r>
            <w:r w:rsidR="00F37F90"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596"/>
          <w:jc w:val="center"/>
        </w:trPr>
        <w:tc>
          <w:tcPr>
            <w:tcW w:w="500" w:type="pct"/>
            <w:vMerge/>
            <w:tcMar>
              <w:top w:w="15" w:type="dxa"/>
              <w:left w:w="15" w:type="dxa"/>
              <w:right w:w="15" w:type="dxa"/>
            </w:tcMar>
            <w:vAlign w:val="center"/>
          </w:tcPr>
          <w:p w:rsidR="00525D27" w:rsidRPr="000F019C" w:rsidRDefault="00525D27"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525D27" w:rsidRPr="000F019C" w:rsidRDefault="00525D27" w:rsidP="00FF788B">
            <w:pPr>
              <w:autoSpaceDN w:val="0"/>
              <w:spacing w:line="440" w:lineRule="exact"/>
              <w:rPr>
                <w:rFonts w:ascii="仿宋_GB2312" w:eastAsia="仿宋_GB2312" w:hAnsi="仿宋" w:cs="仿宋_GB2312"/>
                <w:color w:val="000000"/>
                <w:sz w:val="24"/>
                <w:szCs w:val="24"/>
              </w:rPr>
            </w:pPr>
          </w:p>
        </w:tc>
        <w:tc>
          <w:tcPr>
            <w:tcW w:w="1078" w:type="pc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项目产生的综合效益</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1．详细说明并有细化量化的项目预期社会或经济效益的得10分；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2．有项目实施预期社会或经济效益指标，但指标值不明确的，最高得6分；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lastRenderedPageBreak/>
              <w:t>3．未说明和细化量化的得0分。</w:t>
            </w:r>
          </w:p>
        </w:tc>
        <w:tc>
          <w:tcPr>
            <w:tcW w:w="208" w:type="pct"/>
            <w:vAlign w:val="center"/>
          </w:tcPr>
          <w:p w:rsidR="00525D27" w:rsidRPr="000F019C" w:rsidRDefault="00F069AB" w:rsidP="00B578D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lastRenderedPageBreak/>
              <w:t>5</w:t>
            </w:r>
          </w:p>
        </w:tc>
        <w:tc>
          <w:tcPr>
            <w:tcW w:w="1000" w:type="pct"/>
            <w:tcMar>
              <w:top w:w="15" w:type="dxa"/>
              <w:left w:w="15" w:type="dxa"/>
              <w:right w:w="15" w:type="dxa"/>
            </w:tcMar>
            <w:vAlign w:val="center"/>
          </w:tcPr>
          <w:p w:rsidR="00525D27" w:rsidRPr="000F019C" w:rsidRDefault="00BE4647"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对项目产生的综合效益进行了说明，但不明确，未设定明确、可评的效益指标</w:t>
            </w:r>
            <w:r w:rsidR="005903BB"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2387"/>
          <w:jc w:val="center"/>
        </w:trPr>
        <w:tc>
          <w:tcPr>
            <w:tcW w:w="500"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lastRenderedPageBreak/>
              <w:t>申报材料</w:t>
            </w:r>
            <w:r w:rsidR="005C73C2" w:rsidRPr="000F019C">
              <w:rPr>
                <w:rFonts w:ascii="仿宋_GB2312" w:eastAsia="仿宋_GB2312" w:hAnsi="仿宋" w:cs="仿宋_GB2312" w:hint="eastAsia"/>
                <w:b/>
                <w:bCs/>
                <w:color w:val="000000"/>
                <w:sz w:val="24"/>
                <w:szCs w:val="24"/>
              </w:rPr>
              <w:br/>
            </w:r>
            <w:r w:rsidRPr="000F019C">
              <w:rPr>
                <w:rFonts w:ascii="仿宋_GB2312" w:eastAsia="仿宋_GB2312" w:hAnsi="仿宋" w:cs="仿宋_GB2312" w:hint="eastAsia"/>
                <w:b/>
                <w:bCs/>
                <w:color w:val="000000"/>
                <w:sz w:val="24"/>
                <w:szCs w:val="24"/>
              </w:rPr>
              <w:t>及表现</w:t>
            </w:r>
          </w:p>
        </w:tc>
        <w:tc>
          <w:tcPr>
            <w:tcW w:w="214" w:type="pct"/>
            <w:vMerge w:val="restar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10</w:t>
            </w:r>
          </w:p>
        </w:tc>
        <w:tc>
          <w:tcPr>
            <w:tcW w:w="1078" w:type="pct"/>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申报材料的质量</w:t>
            </w:r>
          </w:p>
        </w:tc>
        <w:tc>
          <w:tcPr>
            <w:tcW w:w="243"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757" w:type="pct"/>
            <w:gridSpan w:val="2"/>
            <w:tcMar>
              <w:top w:w="15" w:type="dxa"/>
              <w:left w:w="15" w:type="dxa"/>
              <w:right w:w="15" w:type="dxa"/>
            </w:tcMar>
            <w:vAlign w:val="center"/>
          </w:tcPr>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1．资料齐全、编写规范得5分；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2．缺任何一份资料且不按要求补充完整，最高得3分；</w:t>
            </w:r>
          </w:p>
          <w:p w:rsidR="00525D27" w:rsidRPr="000F019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3．资料不全且不按要求及时补充完整得0分。</w:t>
            </w:r>
          </w:p>
        </w:tc>
        <w:tc>
          <w:tcPr>
            <w:tcW w:w="208" w:type="pct"/>
            <w:vAlign w:val="center"/>
          </w:tcPr>
          <w:p w:rsidR="00525D27" w:rsidRPr="000F019C" w:rsidRDefault="008E15BA"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3</w:t>
            </w:r>
          </w:p>
        </w:tc>
        <w:tc>
          <w:tcPr>
            <w:tcW w:w="1000" w:type="pct"/>
            <w:tcMar>
              <w:top w:w="15" w:type="dxa"/>
              <w:left w:w="15" w:type="dxa"/>
              <w:right w:w="15" w:type="dxa"/>
            </w:tcMar>
            <w:vAlign w:val="center"/>
          </w:tcPr>
          <w:p w:rsidR="00525D27" w:rsidRPr="000F019C" w:rsidRDefault="001747C8"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单位</w:t>
            </w:r>
            <w:r w:rsidR="008E15BA" w:rsidRPr="000F019C">
              <w:rPr>
                <w:rFonts w:ascii="仿宋_GB2312" w:eastAsia="仿宋_GB2312" w:hAnsi="仿宋" w:cs="仿宋_GB2312" w:hint="eastAsia"/>
                <w:color w:val="000000"/>
                <w:szCs w:val="24"/>
              </w:rPr>
              <w:t>提供了</w:t>
            </w:r>
            <w:r w:rsidR="00BE4647" w:rsidRPr="000F019C">
              <w:rPr>
                <w:rFonts w:ascii="仿宋_GB2312" w:eastAsia="仿宋_GB2312" w:hAnsi="仿宋" w:cs="仿宋_GB2312" w:hint="eastAsia"/>
                <w:color w:val="000000"/>
                <w:szCs w:val="24"/>
              </w:rPr>
              <w:t>立项依据文件，但不充分，缺少相关会议纪要或批复文件；</w:t>
            </w:r>
            <w:r w:rsidR="005903BB" w:rsidRPr="000F019C">
              <w:rPr>
                <w:rFonts w:ascii="仿宋_GB2312" w:eastAsia="仿宋_GB2312" w:hAnsi="仿宋" w:cs="仿宋_GB2312" w:hint="eastAsia"/>
                <w:color w:val="000000"/>
                <w:szCs w:val="24"/>
              </w:rPr>
              <w:t>未提供详实的</w:t>
            </w:r>
            <w:r w:rsidR="00BE4647" w:rsidRPr="000F019C">
              <w:rPr>
                <w:rFonts w:ascii="仿宋_GB2312" w:eastAsia="仿宋_GB2312" w:hAnsi="仿宋" w:cs="仿宋_GB2312" w:hint="eastAsia"/>
                <w:color w:val="000000"/>
                <w:szCs w:val="24"/>
              </w:rPr>
              <w:t>举办文化节的具体</w:t>
            </w:r>
            <w:r w:rsidR="005903BB" w:rsidRPr="000F019C">
              <w:rPr>
                <w:rFonts w:ascii="仿宋_GB2312" w:eastAsia="仿宋_GB2312" w:hAnsi="仿宋" w:cs="仿宋_GB2312" w:hint="eastAsia"/>
                <w:color w:val="000000"/>
                <w:szCs w:val="24"/>
              </w:rPr>
              <w:t>工作计划或实施方案，且</w:t>
            </w:r>
            <w:r w:rsidR="008E15BA" w:rsidRPr="000F019C">
              <w:rPr>
                <w:rFonts w:ascii="仿宋_GB2312" w:eastAsia="仿宋_GB2312" w:hAnsi="仿宋" w:cs="仿宋_GB2312" w:hint="eastAsia"/>
                <w:color w:val="000000"/>
                <w:szCs w:val="24"/>
              </w:rPr>
              <w:t>项目申报表</w:t>
            </w:r>
            <w:r w:rsidR="00354616" w:rsidRPr="000F019C">
              <w:rPr>
                <w:rFonts w:ascii="仿宋_GB2312" w:eastAsia="仿宋_GB2312" w:hAnsi="仿宋" w:cs="仿宋_GB2312" w:hint="eastAsia"/>
                <w:color w:val="000000"/>
                <w:szCs w:val="24"/>
              </w:rPr>
              <w:t>绩效目标的设定</w:t>
            </w:r>
            <w:r w:rsidR="00B86481" w:rsidRPr="000F019C">
              <w:rPr>
                <w:rFonts w:ascii="仿宋_GB2312" w:eastAsia="仿宋_GB2312" w:hAnsi="仿宋" w:cs="仿宋_GB2312" w:hint="eastAsia"/>
                <w:color w:val="000000"/>
                <w:szCs w:val="24"/>
              </w:rPr>
              <w:t>过于笼统、</w:t>
            </w:r>
            <w:r w:rsidR="00354616" w:rsidRPr="000F019C">
              <w:rPr>
                <w:rFonts w:ascii="仿宋_GB2312" w:eastAsia="仿宋_GB2312" w:hAnsi="仿宋" w:cs="仿宋_GB2312" w:hint="eastAsia"/>
                <w:color w:val="000000"/>
                <w:szCs w:val="24"/>
              </w:rPr>
              <w:t>质量不高</w:t>
            </w:r>
            <w:r w:rsidR="008E15BA" w:rsidRPr="000F019C">
              <w:rPr>
                <w:rFonts w:ascii="仿宋_GB2312" w:eastAsia="仿宋_GB2312" w:hAnsi="仿宋" w:cs="仿宋_GB2312" w:hint="eastAsia"/>
                <w:color w:val="000000"/>
                <w:szCs w:val="24"/>
              </w:rPr>
              <w:t>。</w:t>
            </w:r>
          </w:p>
        </w:tc>
      </w:tr>
      <w:tr w:rsidR="005903BB" w:rsidRPr="000F019C" w:rsidTr="000F019C">
        <w:tblPrEx>
          <w:tblCellMar>
            <w:left w:w="0" w:type="dxa"/>
            <w:right w:w="0" w:type="dxa"/>
          </w:tblCellMar>
        </w:tblPrEx>
        <w:trPr>
          <w:trHeight w:val="1305"/>
          <w:jc w:val="center"/>
        </w:trPr>
        <w:tc>
          <w:tcPr>
            <w:tcW w:w="500" w:type="pct"/>
            <w:vMerge/>
            <w:tcMar>
              <w:top w:w="15" w:type="dxa"/>
              <w:left w:w="15" w:type="dxa"/>
              <w:right w:w="15" w:type="dxa"/>
            </w:tcMar>
            <w:vAlign w:val="center"/>
          </w:tcPr>
          <w:p w:rsidR="008E15BA" w:rsidRPr="000F019C" w:rsidRDefault="008E15BA"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8E15BA" w:rsidRPr="000F019C" w:rsidRDefault="008E15BA" w:rsidP="00FF788B">
            <w:pPr>
              <w:autoSpaceDN w:val="0"/>
              <w:spacing w:line="440" w:lineRule="exact"/>
              <w:rPr>
                <w:rFonts w:ascii="仿宋_GB2312" w:eastAsia="仿宋_GB2312" w:hAnsi="仿宋" w:cs="仿宋_GB2312"/>
                <w:color w:val="000000"/>
                <w:sz w:val="24"/>
                <w:szCs w:val="24"/>
              </w:rPr>
            </w:pPr>
          </w:p>
        </w:tc>
        <w:tc>
          <w:tcPr>
            <w:tcW w:w="1078" w:type="pct"/>
            <w:tcMar>
              <w:top w:w="15" w:type="dxa"/>
              <w:left w:w="15" w:type="dxa"/>
              <w:right w:w="15" w:type="dxa"/>
            </w:tcMar>
            <w:vAlign w:val="center"/>
          </w:tcPr>
          <w:p w:rsidR="008E15BA" w:rsidRPr="000F019C"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现场项目：</w:t>
            </w:r>
          </w:p>
          <w:p w:rsidR="008E15BA" w:rsidRPr="000F019C"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申报单位现场查看或面谈会的表现</w:t>
            </w:r>
          </w:p>
        </w:tc>
        <w:tc>
          <w:tcPr>
            <w:tcW w:w="243" w:type="pct"/>
            <w:vMerge w:val="restart"/>
            <w:tcMar>
              <w:top w:w="15" w:type="dxa"/>
              <w:left w:w="15" w:type="dxa"/>
              <w:right w:w="15" w:type="dxa"/>
            </w:tcMar>
            <w:vAlign w:val="center"/>
          </w:tcPr>
          <w:p w:rsidR="008E15BA" w:rsidRPr="000F019C" w:rsidRDefault="008E15BA" w:rsidP="00FF788B">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757" w:type="pct"/>
            <w:gridSpan w:val="2"/>
            <w:tcMar>
              <w:top w:w="15" w:type="dxa"/>
              <w:left w:w="15" w:type="dxa"/>
              <w:right w:w="15" w:type="dxa"/>
            </w:tcMar>
            <w:vAlign w:val="center"/>
          </w:tcPr>
          <w:p w:rsidR="008E15BA" w:rsidRPr="000F019C"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1．现场应答简明有依据得5分；</w:t>
            </w:r>
          </w:p>
          <w:p w:rsidR="008E15BA" w:rsidRPr="000F019C"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2．现场应答简明但依据不足，最高得3分；</w:t>
            </w:r>
          </w:p>
          <w:p w:rsidR="008E15BA" w:rsidRPr="000F019C"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3．现场应答不对题得0分。</w:t>
            </w:r>
          </w:p>
        </w:tc>
        <w:tc>
          <w:tcPr>
            <w:tcW w:w="208" w:type="pct"/>
            <w:vMerge w:val="restart"/>
            <w:vAlign w:val="center"/>
          </w:tcPr>
          <w:p w:rsidR="008E15BA" w:rsidRPr="000F019C" w:rsidRDefault="008E15BA" w:rsidP="00B578DF">
            <w:pPr>
              <w:autoSpaceDN w:val="0"/>
              <w:spacing w:line="440" w:lineRule="exact"/>
              <w:jc w:val="center"/>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5</w:t>
            </w:r>
          </w:p>
        </w:tc>
        <w:tc>
          <w:tcPr>
            <w:tcW w:w="1000" w:type="pct"/>
            <w:vMerge w:val="restart"/>
            <w:tcMar>
              <w:top w:w="15" w:type="dxa"/>
              <w:left w:w="15" w:type="dxa"/>
              <w:right w:w="15" w:type="dxa"/>
            </w:tcMar>
            <w:vAlign w:val="center"/>
          </w:tcPr>
          <w:p w:rsidR="008E15BA" w:rsidRPr="000F019C" w:rsidRDefault="008E15BA" w:rsidP="000F019C">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该项目为非现场项目。单位能准时提交项目申报、评审材料，配合度好。</w:t>
            </w:r>
          </w:p>
        </w:tc>
      </w:tr>
      <w:tr w:rsidR="005903BB" w:rsidRPr="000F019C" w:rsidTr="000F019C">
        <w:tblPrEx>
          <w:tblCellMar>
            <w:left w:w="0" w:type="dxa"/>
            <w:right w:w="0" w:type="dxa"/>
          </w:tblCellMar>
        </w:tblPrEx>
        <w:trPr>
          <w:trHeight w:val="450"/>
          <w:jc w:val="center"/>
        </w:trPr>
        <w:tc>
          <w:tcPr>
            <w:tcW w:w="500" w:type="pct"/>
            <w:vMerge/>
            <w:tcMar>
              <w:top w:w="15" w:type="dxa"/>
              <w:left w:w="15" w:type="dxa"/>
              <w:right w:w="15" w:type="dxa"/>
            </w:tcMar>
            <w:vAlign w:val="center"/>
          </w:tcPr>
          <w:p w:rsidR="008E15BA" w:rsidRPr="000F019C" w:rsidRDefault="008E15BA" w:rsidP="00FF788B">
            <w:pPr>
              <w:spacing w:line="440" w:lineRule="exact"/>
              <w:rPr>
                <w:rFonts w:ascii="仿宋_GB2312" w:eastAsia="仿宋_GB2312" w:hAnsi="仿宋" w:cs="仿宋_GB2312"/>
                <w:color w:val="000000"/>
                <w:sz w:val="24"/>
                <w:szCs w:val="24"/>
              </w:rPr>
            </w:pPr>
          </w:p>
        </w:tc>
        <w:tc>
          <w:tcPr>
            <w:tcW w:w="214" w:type="pct"/>
            <w:vMerge/>
            <w:tcMar>
              <w:top w:w="15" w:type="dxa"/>
              <w:left w:w="15" w:type="dxa"/>
              <w:right w:w="15" w:type="dxa"/>
            </w:tcMar>
            <w:vAlign w:val="center"/>
          </w:tcPr>
          <w:p w:rsidR="008E15BA" w:rsidRPr="000F019C" w:rsidRDefault="008E15BA" w:rsidP="00FF788B">
            <w:pPr>
              <w:autoSpaceDN w:val="0"/>
              <w:spacing w:line="440" w:lineRule="exact"/>
              <w:rPr>
                <w:rFonts w:ascii="仿宋_GB2312" w:eastAsia="仿宋_GB2312" w:hAnsi="仿宋" w:cs="仿宋_GB2312"/>
                <w:color w:val="000000"/>
                <w:sz w:val="24"/>
                <w:szCs w:val="24"/>
              </w:rPr>
            </w:pPr>
          </w:p>
        </w:tc>
        <w:tc>
          <w:tcPr>
            <w:tcW w:w="1078" w:type="pct"/>
            <w:tcMar>
              <w:top w:w="15" w:type="dxa"/>
              <w:left w:w="15" w:type="dxa"/>
              <w:right w:w="15" w:type="dxa"/>
            </w:tcMar>
            <w:vAlign w:val="center"/>
          </w:tcPr>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非现场项目：</w:t>
            </w:r>
          </w:p>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0F019C">
              <w:rPr>
                <w:rFonts w:ascii="仿宋_GB2312" w:eastAsia="仿宋_GB2312" w:hAnsi="仿宋" w:cs="仿宋_GB2312" w:hint="eastAsia"/>
                <w:color w:val="000000"/>
                <w:sz w:val="24"/>
                <w:szCs w:val="24"/>
              </w:rPr>
              <w:t>申报材料的时效性、配合度</w:t>
            </w:r>
          </w:p>
        </w:tc>
        <w:tc>
          <w:tcPr>
            <w:tcW w:w="243" w:type="pct"/>
            <w:vMerge/>
            <w:tcMar>
              <w:top w:w="15" w:type="dxa"/>
              <w:left w:w="15" w:type="dxa"/>
              <w:right w:w="15" w:type="dxa"/>
            </w:tcMar>
            <w:vAlign w:val="center"/>
          </w:tcPr>
          <w:p w:rsidR="008E15BA" w:rsidRPr="000F019C" w:rsidRDefault="008E15BA" w:rsidP="00FF788B">
            <w:pPr>
              <w:autoSpaceDN w:val="0"/>
              <w:spacing w:line="440" w:lineRule="exact"/>
              <w:jc w:val="center"/>
              <w:textAlignment w:val="center"/>
              <w:rPr>
                <w:rFonts w:ascii="仿宋_GB2312" w:eastAsia="仿宋_GB2312" w:hAnsi="仿宋" w:cs="仿宋_GB2312"/>
                <w:color w:val="000000"/>
                <w:sz w:val="24"/>
                <w:szCs w:val="24"/>
              </w:rPr>
            </w:pPr>
          </w:p>
        </w:tc>
        <w:tc>
          <w:tcPr>
            <w:tcW w:w="1757" w:type="pct"/>
            <w:gridSpan w:val="2"/>
            <w:tcMar>
              <w:top w:w="15" w:type="dxa"/>
              <w:left w:w="15" w:type="dxa"/>
              <w:right w:w="15" w:type="dxa"/>
            </w:tcMar>
            <w:vAlign w:val="center"/>
          </w:tcPr>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1．时效性高、配合度好得5分；</w:t>
            </w:r>
          </w:p>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2．时效性一般、配合度一般，最高得3分；</w:t>
            </w:r>
          </w:p>
          <w:p w:rsidR="008E15BA" w:rsidRPr="000F019C"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0F019C">
              <w:rPr>
                <w:rFonts w:ascii="仿宋_GB2312" w:eastAsia="仿宋_GB2312" w:hAnsi="仿宋" w:cs="仿宋_GB2312" w:hint="eastAsia"/>
                <w:color w:val="000000"/>
                <w:szCs w:val="24"/>
              </w:rPr>
              <w:t>3．时效性低、配合度差得0分。</w:t>
            </w:r>
          </w:p>
        </w:tc>
        <w:tc>
          <w:tcPr>
            <w:tcW w:w="208" w:type="pct"/>
            <w:vMerge/>
            <w:vAlign w:val="center"/>
          </w:tcPr>
          <w:p w:rsidR="008E15BA" w:rsidRPr="000F019C" w:rsidRDefault="008E15BA" w:rsidP="00B578DF">
            <w:pPr>
              <w:autoSpaceDN w:val="0"/>
              <w:spacing w:line="440" w:lineRule="exact"/>
              <w:jc w:val="center"/>
              <w:textAlignment w:val="center"/>
              <w:rPr>
                <w:rFonts w:ascii="仿宋_GB2312" w:eastAsia="仿宋_GB2312" w:hAnsi="仿宋" w:cs="仿宋_GB2312"/>
                <w:color w:val="000000"/>
                <w:sz w:val="24"/>
                <w:szCs w:val="24"/>
              </w:rPr>
            </w:pPr>
          </w:p>
        </w:tc>
        <w:tc>
          <w:tcPr>
            <w:tcW w:w="1000" w:type="pct"/>
            <w:vMerge/>
            <w:tcMar>
              <w:top w:w="15" w:type="dxa"/>
              <w:left w:w="15" w:type="dxa"/>
              <w:right w:w="15" w:type="dxa"/>
            </w:tcMar>
            <w:vAlign w:val="center"/>
          </w:tcPr>
          <w:p w:rsidR="008E15BA" w:rsidRPr="000F019C" w:rsidRDefault="008E15BA" w:rsidP="00B578DF">
            <w:pPr>
              <w:autoSpaceDN w:val="0"/>
              <w:jc w:val="left"/>
              <w:textAlignment w:val="center"/>
              <w:rPr>
                <w:rFonts w:ascii="仿宋_GB2312" w:eastAsia="仿宋_GB2312" w:hAnsi="仿宋" w:cs="仿宋_GB2312"/>
                <w:color w:val="000000"/>
                <w:sz w:val="24"/>
                <w:szCs w:val="24"/>
              </w:rPr>
            </w:pPr>
          </w:p>
        </w:tc>
      </w:tr>
      <w:tr w:rsidR="005903BB" w:rsidRPr="000F019C" w:rsidTr="000F019C">
        <w:tblPrEx>
          <w:tblCellMar>
            <w:left w:w="0" w:type="dxa"/>
            <w:right w:w="0" w:type="dxa"/>
          </w:tblCellMar>
        </w:tblPrEx>
        <w:trPr>
          <w:trHeight w:val="212"/>
          <w:jc w:val="center"/>
        </w:trPr>
        <w:tc>
          <w:tcPr>
            <w:tcW w:w="500"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合计</w:t>
            </w:r>
          </w:p>
        </w:tc>
        <w:tc>
          <w:tcPr>
            <w:tcW w:w="214" w:type="pct"/>
            <w:tcMar>
              <w:top w:w="15" w:type="dxa"/>
              <w:left w:w="15" w:type="dxa"/>
              <w:right w:w="15" w:type="dxa"/>
            </w:tcMar>
            <w:vAlign w:val="center"/>
          </w:tcPr>
          <w:p w:rsidR="00525D27" w:rsidRPr="000F019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100</w:t>
            </w:r>
          </w:p>
        </w:tc>
        <w:tc>
          <w:tcPr>
            <w:tcW w:w="1078" w:type="pct"/>
            <w:tcMar>
              <w:top w:w="15" w:type="dxa"/>
              <w:left w:w="15" w:type="dxa"/>
              <w:right w:w="15" w:type="dxa"/>
            </w:tcMar>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43" w:type="pct"/>
            <w:vAlign w:val="center"/>
          </w:tcPr>
          <w:p w:rsidR="00525D27" w:rsidRPr="000F019C"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100</w:t>
            </w:r>
          </w:p>
        </w:tc>
        <w:tc>
          <w:tcPr>
            <w:tcW w:w="1757" w:type="pct"/>
            <w:gridSpan w:val="2"/>
            <w:vAlign w:val="center"/>
          </w:tcPr>
          <w:p w:rsidR="00525D27" w:rsidRPr="000F019C"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08" w:type="pct"/>
            <w:vAlign w:val="center"/>
          </w:tcPr>
          <w:p w:rsidR="00525D27" w:rsidRPr="000F019C" w:rsidRDefault="008E15BA" w:rsidP="00F069AB">
            <w:pPr>
              <w:autoSpaceDN w:val="0"/>
              <w:spacing w:line="440" w:lineRule="exact"/>
              <w:jc w:val="center"/>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fldChar w:fldCharType="begin"/>
            </w:r>
            <w:r w:rsidRPr="000F019C">
              <w:rPr>
                <w:rFonts w:ascii="仿宋_GB2312" w:eastAsia="仿宋_GB2312" w:hAnsi="仿宋" w:cs="仿宋_GB2312" w:hint="eastAsia"/>
                <w:b/>
                <w:bCs/>
                <w:color w:val="000000"/>
                <w:sz w:val="24"/>
                <w:szCs w:val="24"/>
              </w:rPr>
              <w:instrText xml:space="preserve"> =SUM(ABOVE) </w:instrText>
            </w:r>
            <w:r w:rsidRPr="000F019C">
              <w:rPr>
                <w:rFonts w:ascii="仿宋_GB2312" w:eastAsia="仿宋_GB2312" w:hAnsi="仿宋" w:cs="仿宋_GB2312" w:hint="eastAsia"/>
                <w:b/>
                <w:bCs/>
                <w:color w:val="000000"/>
                <w:sz w:val="24"/>
                <w:szCs w:val="24"/>
              </w:rPr>
              <w:fldChar w:fldCharType="separate"/>
            </w:r>
            <w:r w:rsidR="00D544B0" w:rsidRPr="000F019C">
              <w:rPr>
                <w:rFonts w:ascii="仿宋_GB2312" w:eastAsia="仿宋_GB2312" w:hAnsi="仿宋" w:cs="仿宋_GB2312" w:hint="eastAsia"/>
                <w:b/>
                <w:bCs/>
                <w:noProof/>
                <w:color w:val="000000"/>
                <w:sz w:val="24"/>
                <w:szCs w:val="24"/>
              </w:rPr>
              <w:t>6</w:t>
            </w:r>
            <w:r w:rsidR="00F069AB">
              <w:rPr>
                <w:rFonts w:ascii="仿宋_GB2312" w:eastAsia="仿宋_GB2312" w:hAnsi="仿宋" w:cs="仿宋_GB2312" w:hint="eastAsia"/>
                <w:b/>
                <w:bCs/>
                <w:noProof/>
                <w:color w:val="000000"/>
                <w:sz w:val="24"/>
                <w:szCs w:val="24"/>
              </w:rPr>
              <w:t>6</w:t>
            </w:r>
            <w:r w:rsidR="00D544B0" w:rsidRPr="000F019C">
              <w:rPr>
                <w:rFonts w:ascii="仿宋_GB2312" w:eastAsia="仿宋_GB2312" w:hAnsi="仿宋" w:cs="仿宋_GB2312" w:hint="eastAsia"/>
                <w:b/>
                <w:bCs/>
                <w:noProof/>
                <w:color w:val="000000"/>
                <w:sz w:val="24"/>
                <w:szCs w:val="24"/>
              </w:rPr>
              <w:t>.5</w:t>
            </w:r>
            <w:r w:rsidRPr="000F019C">
              <w:rPr>
                <w:rFonts w:ascii="仿宋_GB2312" w:eastAsia="仿宋_GB2312" w:hAnsi="仿宋" w:cs="仿宋_GB2312" w:hint="eastAsia"/>
                <w:b/>
                <w:bCs/>
                <w:color w:val="000000"/>
                <w:sz w:val="24"/>
                <w:szCs w:val="24"/>
              </w:rPr>
              <w:fldChar w:fldCharType="end"/>
            </w:r>
          </w:p>
        </w:tc>
        <w:tc>
          <w:tcPr>
            <w:tcW w:w="1000" w:type="pct"/>
            <w:vAlign w:val="center"/>
          </w:tcPr>
          <w:p w:rsidR="00525D27" w:rsidRPr="000F019C" w:rsidRDefault="00525D27" w:rsidP="005903BB">
            <w:pPr>
              <w:autoSpaceDN w:val="0"/>
              <w:jc w:val="center"/>
              <w:textAlignment w:val="center"/>
              <w:rPr>
                <w:rFonts w:ascii="仿宋_GB2312" w:eastAsia="仿宋_GB2312" w:hAnsi="仿宋" w:cs="仿宋_GB2312"/>
                <w:color w:val="000000"/>
                <w:sz w:val="24"/>
                <w:szCs w:val="24"/>
              </w:rPr>
            </w:pPr>
          </w:p>
        </w:tc>
      </w:tr>
      <w:tr w:rsidR="00525D27" w:rsidRPr="000F019C" w:rsidTr="000F019C">
        <w:tblPrEx>
          <w:tblCellMar>
            <w:left w:w="0" w:type="dxa"/>
            <w:right w:w="0" w:type="dxa"/>
          </w:tblCellMar>
        </w:tblPrEx>
        <w:trPr>
          <w:trHeight w:val="212"/>
          <w:jc w:val="center"/>
        </w:trPr>
        <w:tc>
          <w:tcPr>
            <w:tcW w:w="500" w:type="pct"/>
            <w:tcMar>
              <w:top w:w="15" w:type="dxa"/>
              <w:left w:w="15" w:type="dxa"/>
              <w:right w:w="15" w:type="dxa"/>
            </w:tcMar>
            <w:vAlign w:val="center"/>
          </w:tcPr>
          <w:p w:rsidR="00525D27" w:rsidRPr="000F019C" w:rsidRDefault="00525D27" w:rsidP="00FF788B">
            <w:pPr>
              <w:spacing w:line="440" w:lineRule="exact"/>
              <w:jc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评审</w:t>
            </w:r>
          </w:p>
          <w:p w:rsidR="00525D27" w:rsidRPr="000F019C" w:rsidRDefault="00525D27" w:rsidP="00FF788B">
            <w:pPr>
              <w:spacing w:line="440" w:lineRule="exact"/>
              <w:jc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bCs/>
                <w:color w:val="000000"/>
                <w:sz w:val="24"/>
                <w:szCs w:val="24"/>
              </w:rPr>
              <w:t>等级</w:t>
            </w:r>
          </w:p>
        </w:tc>
        <w:tc>
          <w:tcPr>
            <w:tcW w:w="4500" w:type="pct"/>
            <w:gridSpan w:val="7"/>
            <w:tcMar>
              <w:top w:w="15" w:type="dxa"/>
              <w:left w:w="15" w:type="dxa"/>
              <w:right w:w="15" w:type="dxa"/>
            </w:tcMar>
            <w:vAlign w:val="center"/>
          </w:tcPr>
          <w:p w:rsidR="00525D27" w:rsidRPr="000F019C"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0F019C">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0F019C" w:rsidTr="000F019C">
        <w:tblPrEx>
          <w:tblCellMar>
            <w:left w:w="0" w:type="dxa"/>
            <w:right w:w="0" w:type="dxa"/>
          </w:tblCellMar>
        </w:tblPrEx>
        <w:trPr>
          <w:trHeight w:val="2772"/>
          <w:jc w:val="center"/>
        </w:trPr>
        <w:tc>
          <w:tcPr>
            <w:tcW w:w="5000" w:type="pct"/>
            <w:gridSpan w:val="8"/>
            <w:vAlign w:val="center"/>
          </w:tcPr>
          <w:p w:rsidR="000357A6" w:rsidRPr="000F019C"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0F019C">
              <w:rPr>
                <w:rFonts w:ascii="仿宋_GB2312" w:eastAsia="仿宋_GB2312" w:hAnsi="仿宋_GB2312" w:cs="仿宋_GB2312" w:hint="eastAsia"/>
                <w:b/>
                <w:bCs/>
                <w:sz w:val="24"/>
                <w:szCs w:val="24"/>
              </w:rPr>
              <w:lastRenderedPageBreak/>
              <w:t>评审</w:t>
            </w:r>
            <w:r w:rsidR="000357A6" w:rsidRPr="000F019C">
              <w:rPr>
                <w:rFonts w:ascii="仿宋_GB2312" w:eastAsia="仿宋_GB2312" w:hAnsi="仿宋_GB2312" w:cs="仿宋_GB2312" w:hint="eastAsia"/>
                <w:b/>
                <w:bCs/>
                <w:sz w:val="24"/>
                <w:szCs w:val="24"/>
              </w:rPr>
              <w:t>专家</w:t>
            </w:r>
            <w:r w:rsidRPr="000F019C">
              <w:rPr>
                <w:rFonts w:ascii="仿宋_GB2312" w:eastAsia="仿宋_GB2312" w:hAnsi="仿宋_GB2312" w:cs="仿宋_GB2312" w:hint="eastAsia"/>
                <w:b/>
                <w:bCs/>
                <w:sz w:val="24"/>
                <w:szCs w:val="24"/>
              </w:rPr>
              <w:t>：</w:t>
            </w:r>
            <w:r w:rsidR="00AD659C" w:rsidRPr="000F019C">
              <w:rPr>
                <w:rFonts w:ascii="仿宋_GB2312" w:eastAsia="仿宋_GB2312" w:hAnsi="仿宋_GB2312" w:cs="仿宋_GB2312" w:hint="eastAsia"/>
                <w:sz w:val="24"/>
                <w:szCs w:val="24"/>
              </w:rPr>
              <w:t>邓丽君</w:t>
            </w:r>
            <w:r w:rsidRPr="000F019C">
              <w:rPr>
                <w:rFonts w:ascii="仿宋_GB2312" w:eastAsia="仿宋_GB2312" w:hAnsi="仿宋_GB2312" w:cs="仿宋_GB2312" w:hint="eastAsia"/>
                <w:sz w:val="24"/>
                <w:szCs w:val="24"/>
              </w:rPr>
              <w:br/>
            </w:r>
            <w:r w:rsidR="000357A6" w:rsidRPr="000F019C">
              <w:rPr>
                <w:rFonts w:ascii="仿宋_GB2312" w:eastAsia="仿宋_GB2312" w:hAnsi="仿宋_GB2312" w:cs="仿宋_GB2312" w:hint="eastAsia"/>
                <w:b/>
                <w:bCs/>
                <w:sz w:val="24"/>
                <w:szCs w:val="24"/>
              </w:rPr>
              <w:t>广州市中大管理咨询有限公司</w:t>
            </w:r>
          </w:p>
          <w:p w:rsidR="00525D27" w:rsidRPr="000F019C" w:rsidRDefault="00525D27" w:rsidP="000F0374">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0F019C">
              <w:rPr>
                <w:rFonts w:ascii="仿宋_GB2312" w:eastAsia="仿宋_GB2312" w:hAnsi="仿宋_GB2312" w:cs="仿宋_GB2312" w:hint="eastAsia"/>
                <w:b/>
                <w:bCs/>
                <w:sz w:val="24"/>
                <w:szCs w:val="24"/>
              </w:rPr>
              <w:t>评审日期：</w:t>
            </w:r>
            <w:r w:rsidR="000F0374">
              <w:rPr>
                <w:rFonts w:ascii="仿宋_GB2312" w:eastAsia="仿宋_GB2312" w:hAnsi="仿宋_GB2312" w:cs="仿宋_GB2312" w:hint="eastAsia"/>
                <w:sz w:val="24"/>
                <w:szCs w:val="24"/>
                <w:u w:val="single"/>
              </w:rPr>
              <w:t xml:space="preserve"> </w:t>
            </w:r>
            <w:r w:rsidR="00AD659C" w:rsidRPr="000F019C">
              <w:rPr>
                <w:rFonts w:ascii="仿宋_GB2312" w:eastAsia="仿宋_GB2312" w:hAnsi="仿宋_GB2312" w:cs="仿宋_GB2312" w:hint="eastAsia"/>
                <w:sz w:val="24"/>
                <w:szCs w:val="24"/>
                <w:u w:val="single"/>
              </w:rPr>
              <w:t>2017</w:t>
            </w:r>
            <w:r w:rsidR="000F0374">
              <w:rPr>
                <w:rFonts w:ascii="仿宋_GB2312" w:eastAsia="仿宋_GB2312" w:hAnsi="仿宋_GB2312" w:cs="仿宋_GB2312" w:hint="eastAsia"/>
                <w:sz w:val="24"/>
                <w:szCs w:val="24"/>
                <w:u w:val="single"/>
              </w:rPr>
              <w:t xml:space="preserve"> </w:t>
            </w:r>
            <w:r w:rsidRPr="000F0374">
              <w:rPr>
                <w:rFonts w:ascii="仿宋_GB2312" w:eastAsia="仿宋_GB2312" w:hAnsi="仿宋_GB2312" w:cs="仿宋_GB2312" w:hint="eastAsia"/>
                <w:sz w:val="24"/>
                <w:szCs w:val="24"/>
              </w:rPr>
              <w:t>年</w:t>
            </w:r>
            <w:r w:rsidR="000F0374">
              <w:rPr>
                <w:rFonts w:ascii="仿宋_GB2312" w:eastAsia="仿宋_GB2312" w:hAnsi="仿宋_GB2312" w:cs="仿宋_GB2312" w:hint="eastAsia"/>
                <w:sz w:val="24"/>
                <w:szCs w:val="24"/>
                <w:u w:val="single"/>
              </w:rPr>
              <w:t xml:space="preserve"> </w:t>
            </w:r>
            <w:r w:rsidR="000F019C">
              <w:rPr>
                <w:rFonts w:ascii="仿宋_GB2312" w:eastAsia="仿宋_GB2312" w:hAnsi="仿宋_GB2312" w:cs="仿宋_GB2312" w:hint="eastAsia"/>
                <w:sz w:val="24"/>
                <w:szCs w:val="24"/>
                <w:u w:val="single"/>
              </w:rPr>
              <w:t>12</w:t>
            </w:r>
            <w:r w:rsidR="000F0374">
              <w:rPr>
                <w:rFonts w:ascii="仿宋_GB2312" w:eastAsia="仿宋_GB2312" w:hAnsi="仿宋_GB2312" w:cs="仿宋_GB2312" w:hint="eastAsia"/>
                <w:sz w:val="24"/>
                <w:szCs w:val="24"/>
                <w:u w:val="single"/>
              </w:rPr>
              <w:t xml:space="preserve"> </w:t>
            </w:r>
            <w:r w:rsidRPr="000F0374">
              <w:rPr>
                <w:rFonts w:ascii="仿宋_GB2312" w:eastAsia="仿宋_GB2312" w:hAnsi="仿宋_GB2312" w:cs="仿宋_GB2312" w:hint="eastAsia"/>
                <w:sz w:val="24"/>
                <w:szCs w:val="24"/>
              </w:rPr>
              <w:t>月</w:t>
            </w:r>
            <w:r w:rsidR="000F0374">
              <w:rPr>
                <w:rFonts w:ascii="仿宋_GB2312" w:eastAsia="仿宋_GB2312" w:hAnsi="仿宋_GB2312" w:cs="仿宋_GB2312" w:hint="eastAsia"/>
                <w:sz w:val="24"/>
                <w:szCs w:val="24"/>
                <w:u w:val="single"/>
              </w:rPr>
              <w:t xml:space="preserve"> </w:t>
            </w:r>
            <w:r w:rsidR="000F019C">
              <w:rPr>
                <w:rFonts w:ascii="仿宋_GB2312" w:eastAsia="仿宋_GB2312" w:hAnsi="仿宋_GB2312" w:cs="仿宋_GB2312" w:hint="eastAsia"/>
                <w:sz w:val="24"/>
                <w:szCs w:val="24"/>
                <w:u w:val="single"/>
              </w:rPr>
              <w:t>10</w:t>
            </w:r>
            <w:r w:rsidR="000F0374">
              <w:rPr>
                <w:rFonts w:ascii="仿宋_GB2312" w:eastAsia="仿宋_GB2312" w:hAnsi="仿宋_GB2312" w:cs="仿宋_GB2312" w:hint="eastAsia"/>
                <w:sz w:val="24"/>
                <w:szCs w:val="24"/>
                <w:u w:val="single"/>
              </w:rPr>
              <w:t xml:space="preserve"> </w:t>
            </w:r>
            <w:r w:rsidRPr="000F0374">
              <w:rPr>
                <w:rFonts w:ascii="仿宋_GB2312" w:eastAsia="仿宋_GB2312" w:hAnsi="仿宋_GB2312" w:cs="仿宋_GB2312" w:hint="eastAsia"/>
                <w:sz w:val="24"/>
                <w:szCs w:val="24"/>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59E" w:rsidRDefault="0080559E" w:rsidP="000C2DDE">
      <w:r>
        <w:separator/>
      </w:r>
    </w:p>
  </w:endnote>
  <w:endnote w:type="continuationSeparator" w:id="0">
    <w:p w:rsidR="0080559E" w:rsidRDefault="0080559E"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F069AB" w:rsidRPr="00F069AB">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59E" w:rsidRDefault="0080559E" w:rsidP="000C2DDE">
      <w:r>
        <w:separator/>
      </w:r>
    </w:p>
  </w:footnote>
  <w:footnote w:type="continuationSeparator" w:id="0">
    <w:p w:rsidR="0080559E" w:rsidRDefault="0080559E"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7915"/>
    <w:rsid w:val="000A7AF6"/>
    <w:rsid w:val="000C2DDE"/>
    <w:rsid w:val="000C6B42"/>
    <w:rsid w:val="000D4B55"/>
    <w:rsid w:val="000F019C"/>
    <w:rsid w:val="000F0374"/>
    <w:rsid w:val="000F0AAB"/>
    <w:rsid w:val="000F712F"/>
    <w:rsid w:val="00104757"/>
    <w:rsid w:val="00122609"/>
    <w:rsid w:val="001328A1"/>
    <w:rsid w:val="00147ECD"/>
    <w:rsid w:val="00156E82"/>
    <w:rsid w:val="00167078"/>
    <w:rsid w:val="00171A18"/>
    <w:rsid w:val="001720D7"/>
    <w:rsid w:val="001747C8"/>
    <w:rsid w:val="001773BB"/>
    <w:rsid w:val="001A03BD"/>
    <w:rsid w:val="001A6A41"/>
    <w:rsid w:val="001A6FC1"/>
    <w:rsid w:val="001D2E53"/>
    <w:rsid w:val="002232B8"/>
    <w:rsid w:val="00230683"/>
    <w:rsid w:val="00241B0C"/>
    <w:rsid w:val="002542AF"/>
    <w:rsid w:val="00264DAE"/>
    <w:rsid w:val="002664A0"/>
    <w:rsid w:val="00287BE9"/>
    <w:rsid w:val="002A18E0"/>
    <w:rsid w:val="002A20C2"/>
    <w:rsid w:val="002A3196"/>
    <w:rsid w:val="002A71BE"/>
    <w:rsid w:val="002B0346"/>
    <w:rsid w:val="002B167C"/>
    <w:rsid w:val="002B3434"/>
    <w:rsid w:val="002E1AE0"/>
    <w:rsid w:val="002F1B3F"/>
    <w:rsid w:val="002F4B50"/>
    <w:rsid w:val="0030240F"/>
    <w:rsid w:val="003164FD"/>
    <w:rsid w:val="00320330"/>
    <w:rsid w:val="00322672"/>
    <w:rsid w:val="00322AB4"/>
    <w:rsid w:val="00330F73"/>
    <w:rsid w:val="003322FA"/>
    <w:rsid w:val="00350AF6"/>
    <w:rsid w:val="00354616"/>
    <w:rsid w:val="00356DFF"/>
    <w:rsid w:val="003579D8"/>
    <w:rsid w:val="003626F1"/>
    <w:rsid w:val="003702DC"/>
    <w:rsid w:val="003818A2"/>
    <w:rsid w:val="00387894"/>
    <w:rsid w:val="0039680C"/>
    <w:rsid w:val="003A0322"/>
    <w:rsid w:val="003A2337"/>
    <w:rsid w:val="003A6580"/>
    <w:rsid w:val="003B233A"/>
    <w:rsid w:val="003B2973"/>
    <w:rsid w:val="003C02F5"/>
    <w:rsid w:val="003C1C36"/>
    <w:rsid w:val="003C2EB5"/>
    <w:rsid w:val="003D0B2F"/>
    <w:rsid w:val="003D4548"/>
    <w:rsid w:val="003D5772"/>
    <w:rsid w:val="00401855"/>
    <w:rsid w:val="004037A4"/>
    <w:rsid w:val="004237E8"/>
    <w:rsid w:val="00425C43"/>
    <w:rsid w:val="0043405A"/>
    <w:rsid w:val="004412D6"/>
    <w:rsid w:val="0045034D"/>
    <w:rsid w:val="0045562B"/>
    <w:rsid w:val="00467A94"/>
    <w:rsid w:val="004814E4"/>
    <w:rsid w:val="00486234"/>
    <w:rsid w:val="00494ECD"/>
    <w:rsid w:val="004C5280"/>
    <w:rsid w:val="004C714B"/>
    <w:rsid w:val="004D3EED"/>
    <w:rsid w:val="004D6D9E"/>
    <w:rsid w:val="004E22A6"/>
    <w:rsid w:val="004E26AC"/>
    <w:rsid w:val="004F07B0"/>
    <w:rsid w:val="004F1464"/>
    <w:rsid w:val="004F1BC1"/>
    <w:rsid w:val="004F418E"/>
    <w:rsid w:val="00506781"/>
    <w:rsid w:val="005067C9"/>
    <w:rsid w:val="00516DEC"/>
    <w:rsid w:val="00523BCD"/>
    <w:rsid w:val="00525D27"/>
    <w:rsid w:val="005263EF"/>
    <w:rsid w:val="0054103B"/>
    <w:rsid w:val="00544651"/>
    <w:rsid w:val="005508C8"/>
    <w:rsid w:val="005516D0"/>
    <w:rsid w:val="00564EEA"/>
    <w:rsid w:val="005717D2"/>
    <w:rsid w:val="005740FC"/>
    <w:rsid w:val="005903BB"/>
    <w:rsid w:val="00595C1B"/>
    <w:rsid w:val="005A2FFD"/>
    <w:rsid w:val="005A641D"/>
    <w:rsid w:val="005B5DD7"/>
    <w:rsid w:val="005C73C2"/>
    <w:rsid w:val="005D3B3D"/>
    <w:rsid w:val="005E24DD"/>
    <w:rsid w:val="005E2E59"/>
    <w:rsid w:val="005F63C9"/>
    <w:rsid w:val="00607356"/>
    <w:rsid w:val="0063129E"/>
    <w:rsid w:val="00633A2D"/>
    <w:rsid w:val="006513EA"/>
    <w:rsid w:val="00660FA1"/>
    <w:rsid w:val="0067283E"/>
    <w:rsid w:val="00672A26"/>
    <w:rsid w:val="006803ED"/>
    <w:rsid w:val="00683EA1"/>
    <w:rsid w:val="006B2400"/>
    <w:rsid w:val="006C6CCD"/>
    <w:rsid w:val="006D064D"/>
    <w:rsid w:val="006D7D77"/>
    <w:rsid w:val="006E4003"/>
    <w:rsid w:val="006E455F"/>
    <w:rsid w:val="00704155"/>
    <w:rsid w:val="00710276"/>
    <w:rsid w:val="00714F89"/>
    <w:rsid w:val="007213B0"/>
    <w:rsid w:val="0076144F"/>
    <w:rsid w:val="0076401A"/>
    <w:rsid w:val="00764494"/>
    <w:rsid w:val="00767308"/>
    <w:rsid w:val="007736CE"/>
    <w:rsid w:val="00775A60"/>
    <w:rsid w:val="007839C1"/>
    <w:rsid w:val="007947BA"/>
    <w:rsid w:val="007A39AA"/>
    <w:rsid w:val="007A543F"/>
    <w:rsid w:val="007A7C39"/>
    <w:rsid w:val="007B54A0"/>
    <w:rsid w:val="007B5B5F"/>
    <w:rsid w:val="007C49CD"/>
    <w:rsid w:val="007D48A1"/>
    <w:rsid w:val="007E7ECA"/>
    <w:rsid w:val="007F1B8A"/>
    <w:rsid w:val="007F3AD1"/>
    <w:rsid w:val="007F5F24"/>
    <w:rsid w:val="0080559E"/>
    <w:rsid w:val="008057D2"/>
    <w:rsid w:val="00833E28"/>
    <w:rsid w:val="00834E51"/>
    <w:rsid w:val="00860BAF"/>
    <w:rsid w:val="00870185"/>
    <w:rsid w:val="00875F56"/>
    <w:rsid w:val="0088116C"/>
    <w:rsid w:val="00883870"/>
    <w:rsid w:val="00897025"/>
    <w:rsid w:val="008B51FE"/>
    <w:rsid w:val="008B54D8"/>
    <w:rsid w:val="008C6C00"/>
    <w:rsid w:val="008D3AC2"/>
    <w:rsid w:val="008D797B"/>
    <w:rsid w:val="008E143C"/>
    <w:rsid w:val="008E15BA"/>
    <w:rsid w:val="008F21E9"/>
    <w:rsid w:val="009107F6"/>
    <w:rsid w:val="0091111D"/>
    <w:rsid w:val="0091122D"/>
    <w:rsid w:val="00927814"/>
    <w:rsid w:val="009322ED"/>
    <w:rsid w:val="00933688"/>
    <w:rsid w:val="00940F90"/>
    <w:rsid w:val="009431BD"/>
    <w:rsid w:val="00960DF9"/>
    <w:rsid w:val="00962F6F"/>
    <w:rsid w:val="009658C5"/>
    <w:rsid w:val="00965FE2"/>
    <w:rsid w:val="00985A13"/>
    <w:rsid w:val="009A0D6D"/>
    <w:rsid w:val="009B5D1D"/>
    <w:rsid w:val="009B6451"/>
    <w:rsid w:val="009C1CCB"/>
    <w:rsid w:val="009C2CDF"/>
    <w:rsid w:val="009D489B"/>
    <w:rsid w:val="009D6079"/>
    <w:rsid w:val="009D60A4"/>
    <w:rsid w:val="009E2A65"/>
    <w:rsid w:val="009E7A5C"/>
    <w:rsid w:val="009F3B90"/>
    <w:rsid w:val="00A02FA8"/>
    <w:rsid w:val="00A0327A"/>
    <w:rsid w:val="00A07E8D"/>
    <w:rsid w:val="00A11157"/>
    <w:rsid w:val="00A1550A"/>
    <w:rsid w:val="00A2172A"/>
    <w:rsid w:val="00A22FDC"/>
    <w:rsid w:val="00A268A0"/>
    <w:rsid w:val="00A54A4A"/>
    <w:rsid w:val="00A73509"/>
    <w:rsid w:val="00A87922"/>
    <w:rsid w:val="00A9024C"/>
    <w:rsid w:val="00A955CB"/>
    <w:rsid w:val="00A97663"/>
    <w:rsid w:val="00AA1EE6"/>
    <w:rsid w:val="00AA222B"/>
    <w:rsid w:val="00AA3777"/>
    <w:rsid w:val="00AB6CCE"/>
    <w:rsid w:val="00AC00E1"/>
    <w:rsid w:val="00AC1BBE"/>
    <w:rsid w:val="00AC5426"/>
    <w:rsid w:val="00AC6418"/>
    <w:rsid w:val="00AD1D16"/>
    <w:rsid w:val="00AD4173"/>
    <w:rsid w:val="00AD4FFE"/>
    <w:rsid w:val="00AD659C"/>
    <w:rsid w:val="00AF61F4"/>
    <w:rsid w:val="00B071B2"/>
    <w:rsid w:val="00B17BF8"/>
    <w:rsid w:val="00B26A10"/>
    <w:rsid w:val="00B36A16"/>
    <w:rsid w:val="00B41AE7"/>
    <w:rsid w:val="00B45DC1"/>
    <w:rsid w:val="00B578DF"/>
    <w:rsid w:val="00B77A9D"/>
    <w:rsid w:val="00B8052D"/>
    <w:rsid w:val="00B86481"/>
    <w:rsid w:val="00B9032F"/>
    <w:rsid w:val="00B97E99"/>
    <w:rsid w:val="00BB388C"/>
    <w:rsid w:val="00BC01D2"/>
    <w:rsid w:val="00BC48FF"/>
    <w:rsid w:val="00BD5B80"/>
    <w:rsid w:val="00BE4647"/>
    <w:rsid w:val="00BE68FA"/>
    <w:rsid w:val="00C02F24"/>
    <w:rsid w:val="00C03B25"/>
    <w:rsid w:val="00C16191"/>
    <w:rsid w:val="00C241C8"/>
    <w:rsid w:val="00C30A83"/>
    <w:rsid w:val="00C31C39"/>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5070"/>
    <w:rsid w:val="00D07A91"/>
    <w:rsid w:val="00D2545A"/>
    <w:rsid w:val="00D544B0"/>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26EF8"/>
    <w:rsid w:val="00E34E9D"/>
    <w:rsid w:val="00E36893"/>
    <w:rsid w:val="00E41A3B"/>
    <w:rsid w:val="00E46644"/>
    <w:rsid w:val="00E56872"/>
    <w:rsid w:val="00E568FD"/>
    <w:rsid w:val="00E618DB"/>
    <w:rsid w:val="00E8152F"/>
    <w:rsid w:val="00E963FA"/>
    <w:rsid w:val="00EB19D9"/>
    <w:rsid w:val="00EB422E"/>
    <w:rsid w:val="00EB7D3C"/>
    <w:rsid w:val="00EC0668"/>
    <w:rsid w:val="00EC7E15"/>
    <w:rsid w:val="00F069AB"/>
    <w:rsid w:val="00F17464"/>
    <w:rsid w:val="00F27798"/>
    <w:rsid w:val="00F37F90"/>
    <w:rsid w:val="00F4183F"/>
    <w:rsid w:val="00F434AE"/>
    <w:rsid w:val="00F44699"/>
    <w:rsid w:val="00F4759C"/>
    <w:rsid w:val="00F47C7A"/>
    <w:rsid w:val="00F669F9"/>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9D51-0658-4EC9-9C66-AE29CDBD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7</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268</cp:revision>
  <cp:lastPrinted>2016-10-09T09:21:00Z</cp:lastPrinted>
  <dcterms:created xsi:type="dcterms:W3CDTF">2015-09-10T05:52:00Z</dcterms:created>
  <dcterms:modified xsi:type="dcterms:W3CDTF">2018-01-02T07:59:00Z</dcterms:modified>
</cp:coreProperties>
</file>